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9A" w:rsidRPr="009D37CF" w:rsidRDefault="000E5B3F" w:rsidP="00426B9A">
      <w:pPr>
        <w:pStyle w:val="Nadpis2"/>
        <w:jc w:val="center"/>
        <w:rPr>
          <w:b/>
        </w:rPr>
      </w:pPr>
      <w:r w:rsidRPr="009D37CF">
        <w:rPr>
          <w:b/>
        </w:rPr>
        <w:t>ERASMUS</w:t>
      </w:r>
      <w:r w:rsidR="00426B9A" w:rsidRPr="009D37CF">
        <w:rPr>
          <w:b/>
        </w:rPr>
        <w:t xml:space="preserve"> </w:t>
      </w:r>
      <w:r w:rsidR="001224F6">
        <w:rPr>
          <w:b/>
        </w:rPr>
        <w:t>a další z</w:t>
      </w:r>
      <w:r w:rsidR="002F50D5" w:rsidRPr="009D37CF">
        <w:rPr>
          <w:b/>
        </w:rPr>
        <w:t>ahraniční  v</w:t>
      </w:r>
      <w:r w:rsidRPr="009D37CF">
        <w:rPr>
          <w:b/>
        </w:rPr>
        <w:t xml:space="preserve">ýjezdy a pobyty </w:t>
      </w:r>
      <w:r w:rsidR="009D34AD" w:rsidRPr="009D37CF">
        <w:rPr>
          <w:b/>
        </w:rPr>
        <w:t xml:space="preserve"> studentů a výzkumných pracovníků </w:t>
      </w:r>
      <w:r w:rsidR="002F50D5" w:rsidRPr="009D37CF">
        <w:rPr>
          <w:b/>
        </w:rPr>
        <w:t>v akademickém prostředí,</w:t>
      </w:r>
    </w:p>
    <w:p w:rsidR="00373B02" w:rsidRPr="009D37CF" w:rsidRDefault="00426B9A" w:rsidP="00426B9A">
      <w:pPr>
        <w:pStyle w:val="Nadpis2"/>
        <w:jc w:val="center"/>
        <w:rPr>
          <w:b/>
        </w:rPr>
      </w:pPr>
      <w:r w:rsidRPr="009D37CF">
        <w:rPr>
          <w:b/>
        </w:rPr>
        <w:t>povinnosti vyplývajících z příslušné legislativy pro různé skupiny vyslaných osob, délky pobytu v zahraničí a</w:t>
      </w:r>
      <w:r w:rsidR="009D37CF">
        <w:rPr>
          <w:b/>
        </w:rPr>
        <w:t xml:space="preserve"> pravidel</w:t>
      </w:r>
      <w:r w:rsidRPr="009D37CF">
        <w:rPr>
          <w:b/>
        </w:rPr>
        <w:t xml:space="preserve"> </w:t>
      </w:r>
      <w:r w:rsidR="00D57FF8" w:rsidRPr="009D37CF">
        <w:rPr>
          <w:b/>
        </w:rPr>
        <w:t>hostitelské</w:t>
      </w:r>
      <w:r w:rsidR="009D37CF">
        <w:rPr>
          <w:b/>
        </w:rPr>
        <w:t xml:space="preserve"> země</w:t>
      </w:r>
    </w:p>
    <w:p w:rsidR="000E5B3F" w:rsidRPr="009D37CF" w:rsidRDefault="000E5B3F" w:rsidP="00426B9A">
      <w:pPr>
        <w:pStyle w:val="Nadpis2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6"/>
        <w:gridCol w:w="1699"/>
        <w:gridCol w:w="1415"/>
        <w:gridCol w:w="1558"/>
        <w:gridCol w:w="2405"/>
        <w:gridCol w:w="1344"/>
        <w:gridCol w:w="2055"/>
        <w:gridCol w:w="1010"/>
        <w:gridCol w:w="1522"/>
      </w:tblGrid>
      <w:tr w:rsidR="00D57FF8" w:rsidTr="002F50D5">
        <w:trPr>
          <w:trHeight w:val="76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D57FF8" w:rsidRDefault="00D57FF8" w:rsidP="00D57FF8">
            <w:pPr>
              <w:spacing w:after="60"/>
            </w:pPr>
          </w:p>
        </w:tc>
        <w:tc>
          <w:tcPr>
            <w:tcW w:w="1701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Vyjíždějící osoba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Výjezd a pobyt v zemi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Délka pobytu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Vízové povinnosti</w:t>
            </w:r>
          </w:p>
        </w:tc>
        <w:tc>
          <w:tcPr>
            <w:tcW w:w="1344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 xml:space="preserve">Sociální zabezpečení </w:t>
            </w:r>
          </w:p>
        </w:tc>
        <w:tc>
          <w:tcPr>
            <w:tcW w:w="2058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Zdravotní pojištění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Cestovní pojištění</w:t>
            </w:r>
          </w:p>
        </w:tc>
        <w:tc>
          <w:tcPr>
            <w:tcW w:w="1525" w:type="dxa"/>
            <w:shd w:val="clear" w:color="auto" w:fill="FFD966" w:themeFill="accent4" w:themeFillTint="99"/>
          </w:tcPr>
          <w:p w:rsidR="00D57FF8" w:rsidRPr="009D37CF" w:rsidRDefault="00D57FF8" w:rsidP="00D57FF8">
            <w:pPr>
              <w:spacing w:after="60"/>
              <w:rPr>
                <w:b/>
              </w:rPr>
            </w:pPr>
            <w:r w:rsidRPr="009D37CF">
              <w:rPr>
                <w:b/>
              </w:rPr>
              <w:t>Daň z příjmu</w:t>
            </w:r>
          </w:p>
        </w:tc>
      </w:tr>
      <w:tr w:rsidR="004E5F08" w:rsidTr="002F50D5">
        <w:tc>
          <w:tcPr>
            <w:tcW w:w="988" w:type="dxa"/>
            <w:vMerge w:val="restart"/>
            <w:shd w:val="clear" w:color="auto" w:fill="FFFFCC"/>
            <w:textDirection w:val="btLr"/>
          </w:tcPr>
          <w:p w:rsidR="008369D1" w:rsidRDefault="008369D1" w:rsidP="00426B9A">
            <w:pPr>
              <w:spacing w:after="60"/>
              <w:ind w:left="113" w:right="113"/>
              <w:jc w:val="center"/>
            </w:pPr>
            <w:r>
              <w:t>Pouze student bez PPV</w:t>
            </w:r>
          </w:p>
        </w:tc>
        <w:tc>
          <w:tcPr>
            <w:tcW w:w="1701" w:type="dxa"/>
          </w:tcPr>
          <w:p w:rsidR="008369D1" w:rsidRDefault="00FE75A7" w:rsidP="008369D1">
            <w:pPr>
              <w:spacing w:after="60"/>
            </w:pPr>
            <w:r>
              <w:t xml:space="preserve">Občan </w:t>
            </w:r>
            <w:r w:rsidR="008369D1">
              <w:t xml:space="preserve"> CZ, EU</w:t>
            </w:r>
            <w:r>
              <w:t>, EHP, CH</w:t>
            </w:r>
          </w:p>
        </w:tc>
        <w:tc>
          <w:tcPr>
            <w:tcW w:w="1417" w:type="dxa"/>
          </w:tcPr>
          <w:p w:rsidR="008369D1" w:rsidRDefault="008369D1" w:rsidP="000E5B3F">
            <w:pPr>
              <w:spacing w:after="60"/>
            </w:pPr>
            <w:r>
              <w:t>EU/EHP, CH</w:t>
            </w:r>
          </w:p>
        </w:tc>
        <w:tc>
          <w:tcPr>
            <w:tcW w:w="1559" w:type="dxa"/>
          </w:tcPr>
          <w:p w:rsidR="008369D1" w:rsidRDefault="008369D1" w:rsidP="000E5B3F">
            <w:pPr>
              <w:spacing w:after="60"/>
            </w:pPr>
            <w:r>
              <w:t>Bez omezení</w:t>
            </w:r>
          </w:p>
        </w:tc>
        <w:tc>
          <w:tcPr>
            <w:tcW w:w="2410" w:type="dxa"/>
          </w:tcPr>
          <w:p w:rsidR="008369D1" w:rsidRDefault="00FE75A7" w:rsidP="000E5B3F">
            <w:pPr>
              <w:spacing w:after="60"/>
            </w:pPr>
            <w:r>
              <w:t xml:space="preserve">NE, </w:t>
            </w:r>
            <w:r w:rsidR="008369D1">
              <w:t>volný pohyb</w:t>
            </w:r>
          </w:p>
        </w:tc>
        <w:tc>
          <w:tcPr>
            <w:tcW w:w="1344" w:type="dxa"/>
          </w:tcPr>
          <w:p w:rsidR="008369D1" w:rsidRDefault="00D26990" w:rsidP="006C2827">
            <w:pPr>
              <w:spacing w:after="60"/>
            </w:pPr>
            <w:r>
              <w:t>NE</w:t>
            </w:r>
            <w:r w:rsidR="008369D1">
              <w:t xml:space="preserve"> </w:t>
            </w:r>
          </w:p>
        </w:tc>
        <w:tc>
          <w:tcPr>
            <w:tcW w:w="2058" w:type="dxa"/>
          </w:tcPr>
          <w:p w:rsidR="008369D1" w:rsidRDefault="00743BEC" w:rsidP="000556E7">
            <w:pPr>
              <w:spacing w:after="60"/>
            </w:pPr>
            <w:r>
              <w:t>Není nutné</w:t>
            </w:r>
            <w:r w:rsidR="000556E7">
              <w:t xml:space="preserve"> pou</w:t>
            </w:r>
            <w:r>
              <w:t>z</w:t>
            </w:r>
            <w:r w:rsidR="000556E7">
              <w:t>e v</w:t>
            </w:r>
            <w:r>
              <w:t> </w:t>
            </w:r>
            <w:r w:rsidR="000556E7">
              <w:t>případě</w:t>
            </w:r>
            <w:r>
              <w:t>,</w:t>
            </w:r>
            <w:r w:rsidR="000556E7">
              <w:t xml:space="preserve"> že</w:t>
            </w:r>
            <w:r w:rsidR="00C611D0">
              <w:t xml:space="preserve"> má</w:t>
            </w:r>
            <w:r>
              <w:t>te</w:t>
            </w:r>
            <w:r w:rsidR="00C611D0">
              <w:t xml:space="preserve"> </w:t>
            </w:r>
            <w:r w:rsidR="008369D1">
              <w:t xml:space="preserve"> EHIC</w:t>
            </w:r>
          </w:p>
        </w:tc>
        <w:tc>
          <w:tcPr>
            <w:tcW w:w="992" w:type="dxa"/>
          </w:tcPr>
          <w:p w:rsidR="008369D1" w:rsidRDefault="008369D1" w:rsidP="000E5B3F">
            <w:pPr>
              <w:spacing w:after="60"/>
            </w:pPr>
            <w:r>
              <w:t>ANO</w:t>
            </w:r>
          </w:p>
        </w:tc>
        <w:tc>
          <w:tcPr>
            <w:tcW w:w="1525" w:type="dxa"/>
          </w:tcPr>
          <w:p w:rsidR="008369D1" w:rsidRDefault="00C611D0" w:rsidP="000E5B3F">
            <w:pPr>
              <w:spacing w:after="60"/>
            </w:pPr>
            <w:r>
              <w:t>N</w:t>
            </w:r>
            <w:r w:rsidR="008369D1">
              <w:t>eřeší</w:t>
            </w:r>
            <w:r>
              <w:t xml:space="preserve"> se</w:t>
            </w:r>
          </w:p>
        </w:tc>
      </w:tr>
      <w:tr w:rsidR="004E5F08" w:rsidTr="002F50D5">
        <w:tc>
          <w:tcPr>
            <w:tcW w:w="988" w:type="dxa"/>
            <w:vMerge/>
            <w:shd w:val="clear" w:color="auto" w:fill="FFFFCC"/>
          </w:tcPr>
          <w:p w:rsidR="008369D1" w:rsidRDefault="008369D1" w:rsidP="008369D1">
            <w:pPr>
              <w:spacing w:after="60"/>
            </w:pPr>
          </w:p>
        </w:tc>
        <w:tc>
          <w:tcPr>
            <w:tcW w:w="1701" w:type="dxa"/>
          </w:tcPr>
          <w:p w:rsidR="008369D1" w:rsidRDefault="00FE75A7" w:rsidP="008369D1">
            <w:pPr>
              <w:spacing w:after="60"/>
            </w:pPr>
            <w:r>
              <w:t>Občan  CZ, EU, EHP, CH</w:t>
            </w:r>
          </w:p>
        </w:tc>
        <w:tc>
          <w:tcPr>
            <w:tcW w:w="1417" w:type="dxa"/>
          </w:tcPr>
          <w:p w:rsidR="008369D1" w:rsidRDefault="008369D1" w:rsidP="008369D1">
            <w:pPr>
              <w:spacing w:after="60"/>
            </w:pPr>
            <w:r>
              <w:t>Třetí země</w:t>
            </w:r>
          </w:p>
        </w:tc>
        <w:tc>
          <w:tcPr>
            <w:tcW w:w="1559" w:type="dxa"/>
          </w:tcPr>
          <w:p w:rsidR="008369D1" w:rsidRDefault="008369D1" w:rsidP="008369D1">
            <w:pPr>
              <w:spacing w:after="60"/>
            </w:pPr>
            <w:r>
              <w:t>Bez omezení</w:t>
            </w:r>
          </w:p>
        </w:tc>
        <w:tc>
          <w:tcPr>
            <w:tcW w:w="2410" w:type="dxa"/>
          </w:tcPr>
          <w:p w:rsidR="008369D1" w:rsidRDefault="000556E7" w:rsidP="00743BEC">
            <w:pPr>
              <w:spacing w:after="60"/>
            </w:pPr>
            <w:r>
              <w:t>ANO, ověřit přes Z</w:t>
            </w:r>
            <w:r w:rsidR="00743BEC">
              <w:t>Ú</w:t>
            </w:r>
            <w:r>
              <w:t xml:space="preserve"> příslušné země</w:t>
            </w:r>
          </w:p>
        </w:tc>
        <w:tc>
          <w:tcPr>
            <w:tcW w:w="1344" w:type="dxa"/>
          </w:tcPr>
          <w:p w:rsidR="008369D1" w:rsidRDefault="00D26990" w:rsidP="008369D1">
            <w:pPr>
              <w:spacing w:after="60"/>
            </w:pPr>
            <w:r>
              <w:t>NE</w:t>
            </w:r>
          </w:p>
        </w:tc>
        <w:tc>
          <w:tcPr>
            <w:tcW w:w="2058" w:type="dxa"/>
          </w:tcPr>
          <w:p w:rsidR="008369D1" w:rsidRDefault="008369D1" w:rsidP="000556E7">
            <w:pPr>
              <w:spacing w:after="60"/>
            </w:pPr>
            <w:r>
              <w:t xml:space="preserve">ANO, </w:t>
            </w:r>
            <w:r w:rsidR="000556E7">
              <w:t xml:space="preserve"> úlevy </w:t>
            </w:r>
            <w:r>
              <w:t xml:space="preserve"> pro smluvní země </w:t>
            </w:r>
            <w:r w:rsidR="000556E7">
              <w:t>na nutnou a neodkladnou péči</w:t>
            </w:r>
          </w:p>
        </w:tc>
        <w:tc>
          <w:tcPr>
            <w:tcW w:w="992" w:type="dxa"/>
          </w:tcPr>
          <w:p w:rsidR="008369D1" w:rsidRDefault="008369D1" w:rsidP="008369D1">
            <w:pPr>
              <w:spacing w:after="60"/>
            </w:pPr>
            <w:r>
              <w:t>ANO</w:t>
            </w:r>
          </w:p>
        </w:tc>
        <w:tc>
          <w:tcPr>
            <w:tcW w:w="1525" w:type="dxa"/>
          </w:tcPr>
          <w:p w:rsidR="008369D1" w:rsidRDefault="00C611D0" w:rsidP="008369D1">
            <w:pPr>
              <w:spacing w:after="60"/>
            </w:pPr>
            <w:r>
              <w:t>N</w:t>
            </w:r>
            <w:r w:rsidR="008369D1">
              <w:t>eřeší</w:t>
            </w:r>
            <w:r>
              <w:t xml:space="preserve"> se</w:t>
            </w:r>
          </w:p>
        </w:tc>
      </w:tr>
      <w:tr w:rsidR="004E5F08" w:rsidTr="002F50D5">
        <w:tc>
          <w:tcPr>
            <w:tcW w:w="988" w:type="dxa"/>
            <w:vMerge/>
            <w:shd w:val="clear" w:color="auto" w:fill="FFFFCC"/>
          </w:tcPr>
          <w:p w:rsidR="008369D1" w:rsidRDefault="008369D1" w:rsidP="008369D1">
            <w:pPr>
              <w:spacing w:after="60"/>
            </w:pPr>
          </w:p>
        </w:tc>
        <w:tc>
          <w:tcPr>
            <w:tcW w:w="1701" w:type="dxa"/>
          </w:tcPr>
          <w:p w:rsidR="008369D1" w:rsidRDefault="00743BEC" w:rsidP="008369D1">
            <w:pPr>
              <w:spacing w:after="60"/>
            </w:pPr>
            <w:proofErr w:type="spellStart"/>
            <w:r>
              <w:t>T</w:t>
            </w:r>
            <w:r w:rsidR="008369D1">
              <w:t>řetizemec</w:t>
            </w:r>
            <w:proofErr w:type="spellEnd"/>
          </w:p>
        </w:tc>
        <w:tc>
          <w:tcPr>
            <w:tcW w:w="1417" w:type="dxa"/>
          </w:tcPr>
          <w:p w:rsidR="008369D1" w:rsidRDefault="008369D1" w:rsidP="008369D1">
            <w:pPr>
              <w:spacing w:after="60"/>
            </w:pPr>
            <w:r>
              <w:t>EU/EHP, CH</w:t>
            </w:r>
          </w:p>
        </w:tc>
        <w:tc>
          <w:tcPr>
            <w:tcW w:w="1559" w:type="dxa"/>
          </w:tcPr>
          <w:p w:rsidR="008369D1" w:rsidRDefault="00743BEC" w:rsidP="00743BEC">
            <w:pPr>
              <w:spacing w:after="60"/>
            </w:pPr>
            <w:r>
              <w:t>Ověřit</w:t>
            </w:r>
            <w:r w:rsidR="000556E7">
              <w:t xml:space="preserve"> na Z</w:t>
            </w:r>
            <w:r>
              <w:t>Ú</w:t>
            </w:r>
            <w:r w:rsidR="000556E7">
              <w:t xml:space="preserve"> </w:t>
            </w:r>
            <w:r>
              <w:t xml:space="preserve">hostitelské </w:t>
            </w:r>
            <w:r w:rsidR="000556E7">
              <w:t>země</w:t>
            </w:r>
          </w:p>
        </w:tc>
        <w:tc>
          <w:tcPr>
            <w:tcW w:w="2410" w:type="dxa"/>
          </w:tcPr>
          <w:p w:rsidR="008369D1" w:rsidRDefault="00743BEC" w:rsidP="00743BEC">
            <w:pPr>
              <w:spacing w:after="60"/>
            </w:pPr>
            <w:r>
              <w:t>Ověřit</w:t>
            </w:r>
            <w:r w:rsidR="000556E7">
              <w:t xml:space="preserve"> </w:t>
            </w:r>
            <w:r w:rsidR="00CC00EA">
              <w:t xml:space="preserve">* </w:t>
            </w:r>
            <w:r w:rsidR="000556E7">
              <w:t>na Z</w:t>
            </w:r>
            <w:r>
              <w:t>Ú</w:t>
            </w:r>
            <w:r w:rsidR="000556E7">
              <w:t xml:space="preserve"> </w:t>
            </w:r>
            <w:r>
              <w:t xml:space="preserve">hostitelské </w:t>
            </w:r>
            <w:r w:rsidR="000556E7">
              <w:t>země</w:t>
            </w:r>
          </w:p>
        </w:tc>
        <w:tc>
          <w:tcPr>
            <w:tcW w:w="1344" w:type="dxa"/>
          </w:tcPr>
          <w:p w:rsidR="008369D1" w:rsidRDefault="00D26990" w:rsidP="008369D1">
            <w:pPr>
              <w:spacing w:after="60"/>
            </w:pPr>
            <w:r>
              <w:t>NE</w:t>
            </w:r>
          </w:p>
        </w:tc>
        <w:tc>
          <w:tcPr>
            <w:tcW w:w="2058" w:type="dxa"/>
          </w:tcPr>
          <w:p w:rsidR="008369D1" w:rsidRDefault="000556E7" w:rsidP="008369D1">
            <w:pPr>
              <w:spacing w:after="60"/>
            </w:pPr>
            <w:r>
              <w:t>ANO, podmínka pro pobyt</w:t>
            </w:r>
          </w:p>
        </w:tc>
        <w:tc>
          <w:tcPr>
            <w:tcW w:w="992" w:type="dxa"/>
          </w:tcPr>
          <w:p w:rsidR="008369D1" w:rsidRDefault="008369D1" w:rsidP="008369D1">
            <w:pPr>
              <w:spacing w:after="60"/>
            </w:pPr>
            <w:r>
              <w:t>ANO</w:t>
            </w:r>
          </w:p>
        </w:tc>
        <w:tc>
          <w:tcPr>
            <w:tcW w:w="1525" w:type="dxa"/>
          </w:tcPr>
          <w:p w:rsidR="008369D1" w:rsidRDefault="00C611D0" w:rsidP="008369D1">
            <w:pPr>
              <w:spacing w:after="60"/>
            </w:pPr>
            <w:r>
              <w:t>N</w:t>
            </w:r>
            <w:r w:rsidR="008369D1">
              <w:t>eřeší</w:t>
            </w:r>
            <w:r>
              <w:t xml:space="preserve"> se</w:t>
            </w:r>
          </w:p>
        </w:tc>
      </w:tr>
      <w:tr w:rsidR="004E5F08" w:rsidTr="002F50D5"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FE75A7" w:rsidRDefault="00FE75A7" w:rsidP="00FE75A7">
            <w:pPr>
              <w:spacing w:after="6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75A7" w:rsidRDefault="00743BEC" w:rsidP="00FE75A7">
            <w:pPr>
              <w:spacing w:after="60"/>
            </w:pPr>
            <w:proofErr w:type="spellStart"/>
            <w:r>
              <w:t>Třetizemec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75A7" w:rsidRDefault="00FE75A7" w:rsidP="00FE75A7">
            <w:pPr>
              <w:spacing w:after="60"/>
            </w:pPr>
            <w:r>
              <w:t>Třetí země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75A7" w:rsidRDefault="00FE75A7" w:rsidP="00FE75A7">
            <w:pPr>
              <w:spacing w:after="60"/>
            </w:pPr>
            <w:r>
              <w:t>Bez omezení</w:t>
            </w:r>
            <w:r w:rsidR="00743BEC">
              <w:t>,</w:t>
            </w:r>
          </w:p>
          <w:p w:rsidR="00743BEC" w:rsidRDefault="00743BEC" w:rsidP="00743BEC">
            <w:pPr>
              <w:spacing w:after="60"/>
            </w:pPr>
            <w:r>
              <w:t>Zjistit zda nejsou mezinárodní sankce, ověřit na ZÚ hostitelské země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C00EA" w:rsidRDefault="00FE75A7" w:rsidP="00FE75A7">
            <w:pPr>
              <w:spacing w:after="60"/>
            </w:pPr>
            <w:r>
              <w:t>ANO</w:t>
            </w:r>
            <w:r w:rsidR="000556E7">
              <w:t>, pokud nejede</w:t>
            </w:r>
            <w:r w:rsidR="00743BEC">
              <w:t>te</w:t>
            </w:r>
            <w:r w:rsidR="000556E7">
              <w:t xml:space="preserve"> do země</w:t>
            </w:r>
            <w:r w:rsidR="00743BEC">
              <w:t>, které jste státním příslušníkem</w:t>
            </w:r>
            <w:r w:rsidR="00401E9C">
              <w:t xml:space="preserve"> nebo má bezvízový styk</w:t>
            </w:r>
            <w:r w:rsidR="00F12B54">
              <w:t xml:space="preserve"> (nutno ověřit na ZÚ </w:t>
            </w:r>
            <w:r w:rsidR="00805878" w:rsidRPr="00E95EFF">
              <w:t>zda účel pobytu odpovídá podmínkám pro bezvízový styk.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FE75A7" w:rsidRDefault="00D26990" w:rsidP="00FE75A7">
            <w:pPr>
              <w:spacing w:after="60"/>
            </w:pPr>
            <w:r>
              <w:t>NE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E75A7" w:rsidRDefault="00FE75A7" w:rsidP="00D26990">
            <w:pPr>
              <w:spacing w:after="60"/>
            </w:pPr>
            <w:r>
              <w:t>ANO</w:t>
            </w:r>
            <w:r w:rsidR="00743BEC">
              <w:t>,</w:t>
            </w:r>
            <w:r w:rsidR="00D26990">
              <w:t xml:space="preserve"> </w:t>
            </w:r>
            <w:r w:rsidR="00743BEC">
              <w:t xml:space="preserve"> obvykle podmínka pro pobyt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75A7" w:rsidRDefault="00FE75A7" w:rsidP="00FE75A7">
            <w:pPr>
              <w:spacing w:after="60"/>
            </w:pPr>
            <w:r>
              <w:t>ANO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75A7" w:rsidRDefault="00C611D0" w:rsidP="00FE75A7">
            <w:pPr>
              <w:spacing w:after="60"/>
            </w:pPr>
            <w:r>
              <w:t>N</w:t>
            </w:r>
            <w:r w:rsidR="00FE75A7">
              <w:t>eřeší</w:t>
            </w:r>
            <w:r>
              <w:t xml:space="preserve"> se</w:t>
            </w:r>
          </w:p>
        </w:tc>
      </w:tr>
      <w:tr w:rsidR="009D34AD" w:rsidTr="00613E4A">
        <w:tc>
          <w:tcPr>
            <w:tcW w:w="988" w:type="dxa"/>
            <w:shd w:val="clear" w:color="auto" w:fill="FFE599" w:themeFill="accent4" w:themeFillTint="66"/>
          </w:tcPr>
          <w:p w:rsidR="009D34AD" w:rsidRDefault="009D34AD" w:rsidP="00FE75A7">
            <w:pPr>
              <w:spacing w:after="60"/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:rsidR="009D34AD" w:rsidRDefault="009D34AD" w:rsidP="00FE75A7">
            <w:pPr>
              <w:spacing w:after="60"/>
            </w:pPr>
          </w:p>
        </w:tc>
        <w:tc>
          <w:tcPr>
            <w:tcW w:w="1417" w:type="dxa"/>
            <w:shd w:val="clear" w:color="auto" w:fill="FFE599" w:themeFill="accent4" w:themeFillTint="66"/>
          </w:tcPr>
          <w:p w:rsidR="009D34AD" w:rsidRDefault="009D34AD" w:rsidP="00FE75A7">
            <w:pPr>
              <w:spacing w:after="60"/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9D34AD" w:rsidRDefault="009D34AD" w:rsidP="00FE75A7">
            <w:pPr>
              <w:spacing w:after="60"/>
            </w:pPr>
          </w:p>
        </w:tc>
        <w:tc>
          <w:tcPr>
            <w:tcW w:w="8329" w:type="dxa"/>
            <w:gridSpan w:val="5"/>
            <w:shd w:val="clear" w:color="auto" w:fill="FFE599" w:themeFill="accent4" w:themeFillTint="66"/>
          </w:tcPr>
          <w:p w:rsidR="009D34AD" w:rsidRDefault="009D34AD" w:rsidP="009D34AD">
            <w:pPr>
              <w:spacing w:after="60"/>
            </w:pPr>
            <w:r>
              <w:t xml:space="preserve">*  </w:t>
            </w:r>
            <w:hyperlink r:id="rId7" w:history="1">
              <w:r w:rsidRPr="009D34AD">
                <w:rPr>
                  <w:rStyle w:val="Hypertextovodkaz"/>
                </w:rPr>
                <w:t>článek 31 Směrnice Evropského parlamentu a Rady (EU) 2016/801</w:t>
              </w:r>
            </w:hyperlink>
          </w:p>
        </w:tc>
      </w:tr>
    </w:tbl>
    <w:p w:rsidR="00613E4A" w:rsidRDefault="00613E4A"/>
    <w:p w:rsidR="00613E4A" w:rsidRDefault="00613E4A" w:rsidP="00613E4A">
      <w:r>
        <w:br w:type="page"/>
      </w:r>
    </w:p>
    <w:p w:rsidR="00613E4A" w:rsidRDefault="00613E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417"/>
        <w:gridCol w:w="1418"/>
        <w:gridCol w:w="1417"/>
        <w:gridCol w:w="2240"/>
        <w:gridCol w:w="1937"/>
        <w:gridCol w:w="1657"/>
        <w:gridCol w:w="1392"/>
        <w:gridCol w:w="1529"/>
      </w:tblGrid>
      <w:tr w:rsidR="0040551D" w:rsidTr="002F50D5">
        <w:tc>
          <w:tcPr>
            <w:tcW w:w="98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40551D" w:rsidRDefault="0040551D" w:rsidP="0040551D">
            <w:pPr>
              <w:spacing w:after="60"/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Vyjíždějící osoba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Výjezd a pobyt v zemi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Délka pobytu</w:t>
            </w:r>
          </w:p>
        </w:tc>
        <w:tc>
          <w:tcPr>
            <w:tcW w:w="2240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Vízové povinnosti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 xml:space="preserve">Sociální zabezpečení </w:t>
            </w:r>
          </w:p>
        </w:tc>
        <w:tc>
          <w:tcPr>
            <w:tcW w:w="1657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Zdravotní pojištění</w:t>
            </w:r>
          </w:p>
        </w:tc>
        <w:tc>
          <w:tcPr>
            <w:tcW w:w="1392" w:type="dxa"/>
            <w:shd w:val="clear" w:color="auto" w:fill="FFD966" w:themeFill="accent4" w:themeFillTint="99"/>
          </w:tcPr>
          <w:p w:rsidR="0040551D" w:rsidRPr="009D37CF" w:rsidRDefault="00D57FF8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C</w:t>
            </w:r>
            <w:r w:rsidR="0040551D" w:rsidRPr="009D37CF">
              <w:rPr>
                <w:b/>
              </w:rPr>
              <w:t>estovní pojištění</w:t>
            </w:r>
          </w:p>
        </w:tc>
        <w:tc>
          <w:tcPr>
            <w:tcW w:w="1529" w:type="dxa"/>
            <w:shd w:val="clear" w:color="auto" w:fill="FFD966" w:themeFill="accent4" w:themeFillTint="99"/>
          </w:tcPr>
          <w:p w:rsidR="0040551D" w:rsidRPr="009D37CF" w:rsidRDefault="0040551D" w:rsidP="0040551D">
            <w:pPr>
              <w:spacing w:after="60"/>
              <w:rPr>
                <w:b/>
              </w:rPr>
            </w:pPr>
            <w:r w:rsidRPr="009D37CF">
              <w:rPr>
                <w:b/>
              </w:rPr>
              <w:t>Daň z příjmu</w:t>
            </w:r>
          </w:p>
        </w:tc>
      </w:tr>
      <w:tr w:rsidR="0040551D" w:rsidTr="002F50D5">
        <w:tc>
          <w:tcPr>
            <w:tcW w:w="987" w:type="dxa"/>
            <w:vMerge w:val="restart"/>
            <w:shd w:val="clear" w:color="auto" w:fill="CCFFCC"/>
            <w:textDirection w:val="btLr"/>
          </w:tcPr>
          <w:p w:rsidR="0040551D" w:rsidRDefault="0040551D" w:rsidP="0040551D">
            <w:pPr>
              <w:spacing w:after="60"/>
              <w:ind w:left="113" w:right="113"/>
              <w:jc w:val="center"/>
            </w:pPr>
            <w:r>
              <w:t>Student s PPV nebo zaměstnanec během výjezdu a pobytu max. do 183 dnů v zahraničí</w:t>
            </w:r>
          </w:p>
        </w:tc>
        <w:tc>
          <w:tcPr>
            <w:tcW w:w="1417" w:type="dxa"/>
          </w:tcPr>
          <w:p w:rsidR="0040551D" w:rsidRDefault="0040551D" w:rsidP="0040551D">
            <w:pPr>
              <w:spacing w:after="60"/>
            </w:pPr>
            <w:r>
              <w:t>Občan  CZ, EU, EHP, CH</w:t>
            </w:r>
          </w:p>
        </w:tc>
        <w:tc>
          <w:tcPr>
            <w:tcW w:w="1418" w:type="dxa"/>
          </w:tcPr>
          <w:p w:rsidR="0040551D" w:rsidRDefault="0040551D" w:rsidP="0040551D">
            <w:pPr>
              <w:spacing w:after="60"/>
            </w:pPr>
            <w:r>
              <w:t>EU/EHP, CH</w:t>
            </w:r>
          </w:p>
        </w:tc>
        <w:tc>
          <w:tcPr>
            <w:tcW w:w="1417" w:type="dxa"/>
          </w:tcPr>
          <w:p w:rsidR="0040551D" w:rsidRDefault="0040551D" w:rsidP="0040551D">
            <w:pPr>
              <w:spacing w:after="60"/>
            </w:pPr>
            <w:r>
              <w:t>Doporučeno do 183 dnů</w:t>
            </w:r>
          </w:p>
        </w:tc>
        <w:tc>
          <w:tcPr>
            <w:tcW w:w="2240" w:type="dxa"/>
          </w:tcPr>
          <w:p w:rsidR="0040551D" w:rsidRDefault="0040551D" w:rsidP="0040551D">
            <w:pPr>
              <w:spacing w:after="60"/>
            </w:pPr>
            <w:r>
              <w:t>NE, volný pohyb</w:t>
            </w:r>
          </w:p>
        </w:tc>
        <w:tc>
          <w:tcPr>
            <w:tcW w:w="1937" w:type="dxa"/>
          </w:tcPr>
          <w:p w:rsidR="0040551D" w:rsidRDefault="0040551D" w:rsidP="0040551D">
            <w:pPr>
              <w:spacing w:after="60"/>
            </w:pPr>
            <w:r>
              <w:t>ANO, vysílací dohoda a žádost o vystavení potvrzení A1</w:t>
            </w:r>
          </w:p>
          <w:p w:rsidR="0040551D" w:rsidRDefault="0040551D" w:rsidP="0040551D">
            <w:pPr>
              <w:spacing w:after="60"/>
            </w:pPr>
          </w:p>
        </w:tc>
        <w:tc>
          <w:tcPr>
            <w:tcW w:w="1657" w:type="dxa"/>
          </w:tcPr>
          <w:p w:rsidR="0040551D" w:rsidRDefault="0040551D" w:rsidP="0040551D">
            <w:pPr>
              <w:spacing w:after="60"/>
            </w:pPr>
            <w:r>
              <w:t>NE,  ale pouze v případě že máte EHIC</w:t>
            </w:r>
          </w:p>
        </w:tc>
        <w:tc>
          <w:tcPr>
            <w:tcW w:w="1392" w:type="dxa"/>
          </w:tcPr>
          <w:p w:rsidR="0040551D" w:rsidRDefault="0040551D" w:rsidP="0040551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 w:val="restart"/>
          </w:tcPr>
          <w:p w:rsidR="0040551D" w:rsidRDefault="0040551D" w:rsidP="0040551D">
            <w:pPr>
              <w:spacing w:after="60"/>
            </w:pPr>
            <w:r>
              <w:t>NE, pokud je vyjíždějící osoba daňový rezident  v ČR, a jsou splněny podmínky Článku 15, bilaterální SZDZ</w:t>
            </w:r>
          </w:p>
        </w:tc>
      </w:tr>
      <w:tr w:rsidR="0040551D" w:rsidTr="002F50D5">
        <w:tc>
          <w:tcPr>
            <w:tcW w:w="987" w:type="dxa"/>
            <w:vMerge/>
            <w:shd w:val="clear" w:color="auto" w:fill="CCFFCC"/>
          </w:tcPr>
          <w:p w:rsidR="0040551D" w:rsidRDefault="0040551D" w:rsidP="0040551D">
            <w:pPr>
              <w:spacing w:after="60"/>
            </w:pPr>
          </w:p>
        </w:tc>
        <w:tc>
          <w:tcPr>
            <w:tcW w:w="1417" w:type="dxa"/>
          </w:tcPr>
          <w:p w:rsidR="0040551D" w:rsidRDefault="0040551D" w:rsidP="0040551D">
            <w:pPr>
              <w:spacing w:after="60"/>
            </w:pPr>
            <w:r>
              <w:t>Občan  CZ, EU, EHP, CH</w:t>
            </w:r>
          </w:p>
        </w:tc>
        <w:tc>
          <w:tcPr>
            <w:tcW w:w="1418" w:type="dxa"/>
          </w:tcPr>
          <w:p w:rsidR="0040551D" w:rsidRDefault="0040551D" w:rsidP="0040551D">
            <w:pPr>
              <w:spacing w:after="60"/>
            </w:pPr>
            <w:r>
              <w:t>Třetí země</w:t>
            </w:r>
          </w:p>
        </w:tc>
        <w:tc>
          <w:tcPr>
            <w:tcW w:w="1417" w:type="dxa"/>
          </w:tcPr>
          <w:p w:rsidR="0040551D" w:rsidRDefault="0040551D" w:rsidP="0040551D">
            <w:pPr>
              <w:spacing w:after="60"/>
            </w:pPr>
            <w:r>
              <w:t>Doporučeno do 183 dnů</w:t>
            </w:r>
          </w:p>
        </w:tc>
        <w:tc>
          <w:tcPr>
            <w:tcW w:w="2240" w:type="dxa"/>
          </w:tcPr>
          <w:p w:rsidR="0040551D" w:rsidRDefault="0040551D" w:rsidP="0040551D">
            <w:pPr>
              <w:spacing w:after="60"/>
            </w:pPr>
            <w:r>
              <w:t>ANO, ověřit přes ZU hostitelské země</w:t>
            </w:r>
          </w:p>
        </w:tc>
        <w:tc>
          <w:tcPr>
            <w:tcW w:w="1937" w:type="dxa"/>
          </w:tcPr>
          <w:p w:rsidR="0040551D" w:rsidRDefault="0040551D" w:rsidP="0040551D">
            <w:pPr>
              <w:spacing w:after="60"/>
            </w:pPr>
            <w:r w:rsidRPr="00D26990">
              <w:t>NE pro nesmluvní země,</w:t>
            </w:r>
            <w:r>
              <w:t xml:space="preserve">  vysílací dohoda,  pro smluvní země  žádat o  vystavení „bilaterální A1“, </w:t>
            </w:r>
          </w:p>
        </w:tc>
        <w:tc>
          <w:tcPr>
            <w:tcW w:w="1657" w:type="dxa"/>
          </w:tcPr>
          <w:p w:rsidR="0040551D" w:rsidRDefault="0040551D" w:rsidP="0040551D">
            <w:pPr>
              <w:spacing w:after="60"/>
            </w:pPr>
            <w:r>
              <w:t xml:space="preserve">ANO, úlevy  pro smluvní země na nutnou a neodkladnou péči </w:t>
            </w:r>
          </w:p>
        </w:tc>
        <w:tc>
          <w:tcPr>
            <w:tcW w:w="1392" w:type="dxa"/>
          </w:tcPr>
          <w:p w:rsidR="0040551D" w:rsidRDefault="0040551D" w:rsidP="0040551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/>
          </w:tcPr>
          <w:p w:rsidR="0040551D" w:rsidRDefault="0040551D" w:rsidP="0040551D">
            <w:pPr>
              <w:spacing w:after="60"/>
            </w:pPr>
          </w:p>
        </w:tc>
      </w:tr>
      <w:tr w:rsidR="0040551D" w:rsidTr="002F50D5">
        <w:tc>
          <w:tcPr>
            <w:tcW w:w="987" w:type="dxa"/>
            <w:vMerge/>
            <w:shd w:val="clear" w:color="auto" w:fill="CCFFCC"/>
          </w:tcPr>
          <w:p w:rsidR="0040551D" w:rsidRDefault="0040551D" w:rsidP="0040551D">
            <w:pPr>
              <w:spacing w:after="60"/>
            </w:pPr>
          </w:p>
        </w:tc>
        <w:tc>
          <w:tcPr>
            <w:tcW w:w="1417" w:type="dxa"/>
          </w:tcPr>
          <w:p w:rsidR="0040551D" w:rsidRDefault="0040551D" w:rsidP="0040551D">
            <w:pPr>
              <w:spacing w:after="60"/>
            </w:pPr>
            <w:proofErr w:type="spellStart"/>
            <w:r>
              <w:t>Třetizemec</w:t>
            </w:r>
            <w:proofErr w:type="spellEnd"/>
          </w:p>
        </w:tc>
        <w:tc>
          <w:tcPr>
            <w:tcW w:w="1418" w:type="dxa"/>
          </w:tcPr>
          <w:p w:rsidR="0040551D" w:rsidRDefault="0040551D" w:rsidP="0040551D">
            <w:pPr>
              <w:spacing w:after="60"/>
            </w:pPr>
            <w:r>
              <w:t>EU/EHP, CH</w:t>
            </w:r>
          </w:p>
        </w:tc>
        <w:tc>
          <w:tcPr>
            <w:tcW w:w="1417" w:type="dxa"/>
          </w:tcPr>
          <w:p w:rsidR="0040551D" w:rsidRDefault="0040551D" w:rsidP="0040551D">
            <w:pPr>
              <w:spacing w:after="60"/>
            </w:pPr>
            <w:r>
              <w:t>Doporučeno do 180 dnů v období 360 dnů</w:t>
            </w:r>
          </w:p>
        </w:tc>
        <w:tc>
          <w:tcPr>
            <w:tcW w:w="2240" w:type="dxa"/>
          </w:tcPr>
          <w:p w:rsidR="0040551D" w:rsidRDefault="0040551D" w:rsidP="0040551D">
            <w:pPr>
              <w:spacing w:after="60"/>
            </w:pPr>
            <w:r w:rsidRPr="004E5F08">
              <w:t>ANO**, ověřit na Z</w:t>
            </w:r>
            <w:r>
              <w:t>Ú</w:t>
            </w:r>
            <w:r w:rsidRPr="004E5F08">
              <w:t xml:space="preserve"> </w:t>
            </w:r>
            <w:r>
              <w:t xml:space="preserve">hostitelské </w:t>
            </w:r>
            <w:r w:rsidRPr="004E5F08">
              <w:t>země</w:t>
            </w:r>
          </w:p>
        </w:tc>
        <w:tc>
          <w:tcPr>
            <w:tcW w:w="1937" w:type="dxa"/>
          </w:tcPr>
          <w:p w:rsidR="0040551D" w:rsidRDefault="0040551D" w:rsidP="0040551D">
            <w:pPr>
              <w:spacing w:after="60"/>
            </w:pPr>
            <w:r>
              <w:t>ANO, vysílací dohoda a žádost o vystavení potvrzení A1</w:t>
            </w:r>
          </w:p>
        </w:tc>
        <w:tc>
          <w:tcPr>
            <w:tcW w:w="1657" w:type="dxa"/>
          </w:tcPr>
          <w:p w:rsidR="0040551D" w:rsidRDefault="0040551D" w:rsidP="0040551D">
            <w:pPr>
              <w:spacing w:after="60"/>
            </w:pPr>
            <w:r>
              <w:t>ANO, protože má zelený průkaz VZP platný  jen pro ČR</w:t>
            </w:r>
          </w:p>
        </w:tc>
        <w:tc>
          <w:tcPr>
            <w:tcW w:w="1392" w:type="dxa"/>
          </w:tcPr>
          <w:p w:rsidR="0040551D" w:rsidRDefault="0040551D" w:rsidP="0040551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 w:val="restart"/>
          </w:tcPr>
          <w:p w:rsidR="0040551D" w:rsidRDefault="0040551D" w:rsidP="0040551D">
            <w:pPr>
              <w:spacing w:after="60"/>
            </w:pPr>
            <w:r>
              <w:t>NE pro smluvní země ve smyslu daní z příjmu pokud je vyjíždějící osoba daňový rezident  v ČR, a jsou splněny podmínky Článku 15, bilaterální SZDZ</w:t>
            </w:r>
          </w:p>
        </w:tc>
      </w:tr>
      <w:tr w:rsidR="0040551D" w:rsidTr="002F50D5"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40551D" w:rsidRDefault="0040551D" w:rsidP="0040551D">
            <w:pPr>
              <w:spacing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proofErr w:type="spellStart"/>
            <w:r>
              <w:t>Třetizemec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r>
              <w:t>Třetí země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r>
              <w:t>Doporučeno do 183 dnů</w:t>
            </w:r>
          </w:p>
          <w:p w:rsidR="0040551D" w:rsidRDefault="0040551D" w:rsidP="0040551D">
            <w:pPr>
              <w:spacing w:after="60"/>
            </w:pPr>
            <w:r>
              <w:t>Zjistit zda nejsou mezinárodní sankce, ověřit na ZÚ hostitelské země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r>
              <w:t xml:space="preserve">ANO, </w:t>
            </w:r>
          </w:p>
          <w:p w:rsidR="0040551D" w:rsidRDefault="0040551D" w:rsidP="0040551D">
            <w:pPr>
              <w:spacing w:after="60"/>
            </w:pPr>
            <w:r>
              <w:t xml:space="preserve">NE pokud jede do země, které je státním příslušníkem nebo má bezvízový styk (nutno ověřit na </w:t>
            </w:r>
            <w:r w:rsidRPr="00E95EFF">
              <w:t>ZÚ zda účel pobytu odpovídá podmínkám pro bezvízový styk.)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r>
              <w:t>Ověřit dle podmínek hostitelské země</w:t>
            </w:r>
            <w:r w:rsidRPr="00D26990">
              <w:t>,</w:t>
            </w:r>
            <w:r>
              <w:t xml:space="preserve">  vysílací dohoda, pro smluvní země  žádat o vystavení „bilaterální A1“, pokud se vztahuje i na občany jiných zemí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r>
              <w:t>ANO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40551D" w:rsidRDefault="0040551D" w:rsidP="0040551D">
            <w:pPr>
              <w:spacing w:after="60"/>
            </w:pPr>
          </w:p>
        </w:tc>
      </w:tr>
      <w:tr w:rsidR="0040551D" w:rsidTr="009D004A">
        <w:tc>
          <w:tcPr>
            <w:tcW w:w="13994" w:type="dxa"/>
            <w:gridSpan w:val="9"/>
            <w:shd w:val="clear" w:color="auto" w:fill="FFD966" w:themeFill="accent4" w:themeFillTint="99"/>
          </w:tcPr>
          <w:p w:rsidR="0040551D" w:rsidRDefault="0040551D" w:rsidP="0040551D">
            <w:pPr>
              <w:spacing w:after="60"/>
            </w:pPr>
            <w:r>
              <w:t xml:space="preserve">**  </w:t>
            </w:r>
            <w:hyperlink r:id="rId8" w:history="1">
              <w:r w:rsidRPr="009D34AD">
                <w:rPr>
                  <w:rStyle w:val="Hypertextovodkaz"/>
                </w:rPr>
                <w:t xml:space="preserve">článek </w:t>
              </w:r>
              <w:r>
                <w:rPr>
                  <w:rStyle w:val="Hypertextovodkaz"/>
                </w:rPr>
                <w:t xml:space="preserve">28 </w:t>
              </w:r>
              <w:r w:rsidRPr="009D34AD">
                <w:rPr>
                  <w:rStyle w:val="Hypertextovodkaz"/>
                </w:rPr>
                <w:t xml:space="preserve"> Směrnice Evropského parlamentu a Rady (EU) 2016/801</w:t>
              </w:r>
            </w:hyperlink>
            <w:r>
              <w:rPr>
                <w:rStyle w:val="Hypertextovodkaz"/>
              </w:rPr>
              <w:t xml:space="preserve"> Krátkodobá mobilita výzkumných pracovníků</w:t>
            </w:r>
          </w:p>
        </w:tc>
      </w:tr>
    </w:tbl>
    <w:p w:rsidR="0040551D" w:rsidRDefault="0040551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7"/>
        <w:gridCol w:w="1417"/>
        <w:gridCol w:w="1418"/>
        <w:gridCol w:w="1417"/>
        <w:gridCol w:w="2240"/>
        <w:gridCol w:w="1937"/>
        <w:gridCol w:w="1657"/>
        <w:gridCol w:w="1392"/>
        <w:gridCol w:w="1529"/>
      </w:tblGrid>
      <w:tr w:rsidR="00746B9D" w:rsidTr="00D57FF8">
        <w:tc>
          <w:tcPr>
            <w:tcW w:w="987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746B9D" w:rsidRDefault="00746B9D" w:rsidP="00746B9D">
            <w:pPr>
              <w:spacing w:after="60"/>
            </w:pPr>
          </w:p>
        </w:tc>
        <w:tc>
          <w:tcPr>
            <w:tcW w:w="1417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Vyjíždějící osoba</w:t>
            </w:r>
          </w:p>
        </w:tc>
        <w:tc>
          <w:tcPr>
            <w:tcW w:w="1418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Výjezd a pobyt v zemi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Délka pobytu</w:t>
            </w:r>
          </w:p>
        </w:tc>
        <w:tc>
          <w:tcPr>
            <w:tcW w:w="2240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Vízové povinnosti</w:t>
            </w:r>
          </w:p>
        </w:tc>
        <w:tc>
          <w:tcPr>
            <w:tcW w:w="1937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 xml:space="preserve">Sociální zabezpečení </w:t>
            </w:r>
          </w:p>
        </w:tc>
        <w:tc>
          <w:tcPr>
            <w:tcW w:w="1657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Zdravotní pojištění</w:t>
            </w:r>
          </w:p>
        </w:tc>
        <w:tc>
          <w:tcPr>
            <w:tcW w:w="1392" w:type="dxa"/>
            <w:shd w:val="clear" w:color="auto" w:fill="FFD966" w:themeFill="accent4" w:themeFillTint="99"/>
          </w:tcPr>
          <w:p w:rsidR="00746B9D" w:rsidRPr="009D37CF" w:rsidRDefault="00D57FF8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C</w:t>
            </w:r>
            <w:r w:rsidR="00746B9D" w:rsidRPr="009D37CF">
              <w:rPr>
                <w:b/>
              </w:rPr>
              <w:t>estovní pojištění</w:t>
            </w:r>
          </w:p>
        </w:tc>
        <w:tc>
          <w:tcPr>
            <w:tcW w:w="1529" w:type="dxa"/>
            <w:shd w:val="clear" w:color="auto" w:fill="FFD966" w:themeFill="accent4" w:themeFillTint="99"/>
          </w:tcPr>
          <w:p w:rsidR="00746B9D" w:rsidRPr="009D37CF" w:rsidRDefault="00746B9D" w:rsidP="00746B9D">
            <w:pPr>
              <w:spacing w:after="60"/>
              <w:rPr>
                <w:b/>
              </w:rPr>
            </w:pPr>
            <w:r w:rsidRPr="009D37CF">
              <w:rPr>
                <w:b/>
              </w:rPr>
              <w:t>Daň z příjmu</w:t>
            </w:r>
          </w:p>
        </w:tc>
      </w:tr>
      <w:tr w:rsidR="00746B9D" w:rsidTr="00D57FF8">
        <w:tc>
          <w:tcPr>
            <w:tcW w:w="987" w:type="dxa"/>
            <w:vMerge w:val="restart"/>
            <w:shd w:val="clear" w:color="auto" w:fill="CCCCFF"/>
            <w:textDirection w:val="btLr"/>
          </w:tcPr>
          <w:p w:rsidR="00746B9D" w:rsidRDefault="00746B9D" w:rsidP="00746B9D">
            <w:pPr>
              <w:spacing w:after="60"/>
              <w:ind w:left="113" w:right="113"/>
              <w:jc w:val="center"/>
            </w:pPr>
            <w:r>
              <w:t>Student s PPV nebo zaměstnanec během výjezdu a  s pobytem delším než 183 dnů v zahraničí</w:t>
            </w:r>
          </w:p>
        </w:tc>
        <w:tc>
          <w:tcPr>
            <w:tcW w:w="1417" w:type="dxa"/>
          </w:tcPr>
          <w:p w:rsidR="00746B9D" w:rsidRDefault="00746B9D" w:rsidP="00746B9D">
            <w:pPr>
              <w:spacing w:after="60"/>
            </w:pPr>
            <w:r>
              <w:t>Občan  CZ, EU, EHP, CH</w:t>
            </w:r>
          </w:p>
        </w:tc>
        <w:tc>
          <w:tcPr>
            <w:tcW w:w="1418" w:type="dxa"/>
          </w:tcPr>
          <w:p w:rsidR="00746B9D" w:rsidRDefault="00746B9D" w:rsidP="00746B9D">
            <w:pPr>
              <w:spacing w:after="60"/>
            </w:pPr>
            <w:r>
              <w:t>EU/EHP, CH</w:t>
            </w:r>
          </w:p>
        </w:tc>
        <w:tc>
          <w:tcPr>
            <w:tcW w:w="1417" w:type="dxa"/>
          </w:tcPr>
          <w:p w:rsidR="00746B9D" w:rsidRDefault="00746B9D" w:rsidP="00746B9D">
            <w:pPr>
              <w:spacing w:after="60"/>
            </w:pPr>
            <w:r>
              <w:t>Nad 183 dnů do 12 měsíců</w:t>
            </w:r>
          </w:p>
        </w:tc>
        <w:tc>
          <w:tcPr>
            <w:tcW w:w="2240" w:type="dxa"/>
          </w:tcPr>
          <w:p w:rsidR="00746B9D" w:rsidRDefault="00746B9D" w:rsidP="00746B9D">
            <w:pPr>
              <w:spacing w:after="60"/>
            </w:pPr>
            <w:r>
              <w:t>NE, volný pohyb</w:t>
            </w:r>
          </w:p>
        </w:tc>
        <w:tc>
          <w:tcPr>
            <w:tcW w:w="1937" w:type="dxa"/>
          </w:tcPr>
          <w:p w:rsidR="00746B9D" w:rsidRDefault="00746B9D" w:rsidP="00746B9D">
            <w:pPr>
              <w:spacing w:after="60"/>
            </w:pPr>
            <w:r>
              <w:t>ANO, vysílací dohoda a žádost o vystavení potvrzení A1</w:t>
            </w:r>
          </w:p>
        </w:tc>
        <w:tc>
          <w:tcPr>
            <w:tcW w:w="1657" w:type="dxa"/>
          </w:tcPr>
          <w:p w:rsidR="00746B9D" w:rsidRDefault="00746B9D" w:rsidP="00746B9D">
            <w:pPr>
              <w:spacing w:after="60"/>
            </w:pPr>
            <w:r>
              <w:t>NE, ale na základě A1 vyřídit S1 pro plnou péči i v zahraničí</w:t>
            </w:r>
          </w:p>
        </w:tc>
        <w:tc>
          <w:tcPr>
            <w:tcW w:w="1392" w:type="dxa"/>
          </w:tcPr>
          <w:p w:rsidR="00746B9D" w:rsidRDefault="00746B9D" w:rsidP="00746B9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 w:val="restart"/>
          </w:tcPr>
          <w:p w:rsidR="00746B9D" w:rsidRDefault="00746B9D" w:rsidP="00746B9D">
            <w:pPr>
              <w:spacing w:after="60"/>
            </w:pPr>
            <w:r>
              <w:t xml:space="preserve">Zaměstnavatel bude povinen </w:t>
            </w:r>
            <w:r w:rsidRPr="00A129A9">
              <w:t>registr</w:t>
            </w:r>
            <w:r>
              <w:t>ovat se</w:t>
            </w:r>
            <w:r w:rsidRPr="00A129A9">
              <w:t xml:space="preserve"> u daňového úřadu </w:t>
            </w:r>
            <w:r>
              <w:t>v hostitelské zemi a odvádět tam zálohy na daň, zároveň žádat</w:t>
            </w:r>
            <w:r w:rsidRPr="00A129A9">
              <w:t xml:space="preserve"> českého správce daně o zproštění odvádět zálohy</w:t>
            </w:r>
            <w:r>
              <w:t xml:space="preserve"> v ČR, </w:t>
            </w:r>
            <w:r w:rsidRPr="00A129A9">
              <w:t xml:space="preserve"> k tomu potřebuje </w:t>
            </w:r>
            <w:r>
              <w:t xml:space="preserve">důkazní </w:t>
            </w:r>
            <w:r w:rsidRPr="00A129A9">
              <w:t xml:space="preserve">potvrzení </w:t>
            </w:r>
          </w:p>
          <w:p w:rsidR="00746B9D" w:rsidRDefault="00E95EFF" w:rsidP="00746B9D">
            <w:pPr>
              <w:spacing w:after="60"/>
            </w:pPr>
            <w:proofErr w:type="spellStart"/>
            <w:r>
              <w:t>Koplikované</w:t>
            </w:r>
            <w:proofErr w:type="spellEnd"/>
            <w:r w:rsidR="00746B9D">
              <w:t>, můžete být požádání o zaplacení služeb daňovému poradci.</w:t>
            </w:r>
          </w:p>
        </w:tc>
      </w:tr>
      <w:tr w:rsidR="00746B9D" w:rsidTr="00D57FF8">
        <w:tc>
          <w:tcPr>
            <w:tcW w:w="987" w:type="dxa"/>
            <w:vMerge/>
            <w:shd w:val="clear" w:color="auto" w:fill="CCCCFF"/>
          </w:tcPr>
          <w:p w:rsidR="00746B9D" w:rsidRDefault="00746B9D" w:rsidP="00746B9D">
            <w:pPr>
              <w:spacing w:after="60"/>
            </w:pPr>
          </w:p>
        </w:tc>
        <w:tc>
          <w:tcPr>
            <w:tcW w:w="1417" w:type="dxa"/>
          </w:tcPr>
          <w:p w:rsidR="00746B9D" w:rsidRDefault="00746B9D" w:rsidP="00746B9D">
            <w:pPr>
              <w:spacing w:after="60"/>
            </w:pPr>
            <w:r>
              <w:t>Občan  CZ, EU, EHP, CH</w:t>
            </w:r>
          </w:p>
        </w:tc>
        <w:tc>
          <w:tcPr>
            <w:tcW w:w="1418" w:type="dxa"/>
          </w:tcPr>
          <w:p w:rsidR="00746B9D" w:rsidRDefault="00746B9D" w:rsidP="00746B9D">
            <w:pPr>
              <w:spacing w:after="60"/>
            </w:pPr>
            <w:r>
              <w:t>Třetí země</w:t>
            </w:r>
          </w:p>
        </w:tc>
        <w:tc>
          <w:tcPr>
            <w:tcW w:w="1417" w:type="dxa"/>
          </w:tcPr>
          <w:p w:rsidR="00746B9D" w:rsidRPr="003F7C35" w:rsidRDefault="00746B9D" w:rsidP="00746B9D">
            <w:pPr>
              <w:spacing w:after="60"/>
              <w:rPr>
                <w:i/>
              </w:rPr>
            </w:pPr>
            <w:r w:rsidRPr="003F7C35">
              <w:rPr>
                <w:i/>
              </w:rPr>
              <w:t xml:space="preserve">Nad 183 dnů </w:t>
            </w:r>
          </w:p>
          <w:p w:rsidR="00746B9D" w:rsidRPr="003F7C35" w:rsidRDefault="00746B9D" w:rsidP="00746B9D">
            <w:pPr>
              <w:spacing w:after="60"/>
            </w:pPr>
            <w:r w:rsidRPr="003F7C35">
              <w:t>Ověřit pravidla hostitelské země</w:t>
            </w:r>
          </w:p>
        </w:tc>
        <w:tc>
          <w:tcPr>
            <w:tcW w:w="2240" w:type="dxa"/>
          </w:tcPr>
          <w:p w:rsidR="00746B9D" w:rsidRDefault="00746B9D" w:rsidP="00746B9D">
            <w:pPr>
              <w:spacing w:after="60"/>
            </w:pPr>
            <w:r>
              <w:t>ANO</w:t>
            </w:r>
          </w:p>
        </w:tc>
        <w:tc>
          <w:tcPr>
            <w:tcW w:w="1937" w:type="dxa"/>
          </w:tcPr>
          <w:p w:rsidR="00746B9D" w:rsidRDefault="00746B9D" w:rsidP="00746B9D">
            <w:pPr>
              <w:spacing w:after="60"/>
            </w:pPr>
            <w:r>
              <w:t>NE, smluvní země  žádat o „ bilaterální A1“, vysílací dohoda</w:t>
            </w:r>
          </w:p>
        </w:tc>
        <w:tc>
          <w:tcPr>
            <w:tcW w:w="1657" w:type="dxa"/>
          </w:tcPr>
          <w:p w:rsidR="00746B9D" w:rsidRDefault="00746B9D" w:rsidP="00746B9D">
            <w:pPr>
              <w:spacing w:after="60"/>
            </w:pPr>
            <w:r>
              <w:t>ANO</w:t>
            </w:r>
            <w:r w:rsidR="00D57FF8">
              <w:t xml:space="preserve"> úlevy  pro smluvní země na nutnou a neodkladnou péči</w:t>
            </w:r>
          </w:p>
        </w:tc>
        <w:tc>
          <w:tcPr>
            <w:tcW w:w="1392" w:type="dxa"/>
          </w:tcPr>
          <w:p w:rsidR="00746B9D" w:rsidRDefault="00746B9D" w:rsidP="00746B9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/>
          </w:tcPr>
          <w:p w:rsidR="00746B9D" w:rsidRDefault="00746B9D" w:rsidP="00746B9D">
            <w:pPr>
              <w:spacing w:after="60"/>
            </w:pPr>
          </w:p>
        </w:tc>
      </w:tr>
      <w:tr w:rsidR="00746B9D" w:rsidTr="00D57FF8">
        <w:tc>
          <w:tcPr>
            <w:tcW w:w="987" w:type="dxa"/>
            <w:vMerge/>
            <w:shd w:val="clear" w:color="auto" w:fill="CCCCFF"/>
          </w:tcPr>
          <w:p w:rsidR="00746B9D" w:rsidRDefault="00746B9D" w:rsidP="00746B9D">
            <w:pPr>
              <w:spacing w:after="60"/>
            </w:pPr>
          </w:p>
        </w:tc>
        <w:tc>
          <w:tcPr>
            <w:tcW w:w="1417" w:type="dxa"/>
          </w:tcPr>
          <w:p w:rsidR="00746B9D" w:rsidRDefault="00746B9D" w:rsidP="00746B9D">
            <w:pPr>
              <w:spacing w:after="60"/>
            </w:pPr>
            <w:proofErr w:type="spellStart"/>
            <w:r>
              <w:t>třetizemec</w:t>
            </w:r>
            <w:proofErr w:type="spellEnd"/>
          </w:p>
        </w:tc>
        <w:tc>
          <w:tcPr>
            <w:tcW w:w="1418" w:type="dxa"/>
          </w:tcPr>
          <w:p w:rsidR="00746B9D" w:rsidRDefault="00746B9D" w:rsidP="00746B9D">
            <w:pPr>
              <w:spacing w:after="60"/>
            </w:pPr>
            <w:r>
              <w:t>EU/EHP, CH</w:t>
            </w:r>
          </w:p>
        </w:tc>
        <w:tc>
          <w:tcPr>
            <w:tcW w:w="1417" w:type="dxa"/>
          </w:tcPr>
          <w:p w:rsidR="00746B9D" w:rsidRDefault="00746B9D" w:rsidP="00746B9D">
            <w:pPr>
              <w:spacing w:after="60"/>
            </w:pPr>
            <w:r>
              <w:t xml:space="preserve">Nad 180 dnů do 12 měsíců </w:t>
            </w:r>
            <w:r w:rsidRPr="003F7C35">
              <w:t>Ověřit pravidla hostitelské země</w:t>
            </w:r>
          </w:p>
        </w:tc>
        <w:tc>
          <w:tcPr>
            <w:tcW w:w="2240" w:type="dxa"/>
          </w:tcPr>
          <w:p w:rsidR="00746B9D" w:rsidRDefault="00746B9D" w:rsidP="00746B9D">
            <w:pPr>
              <w:spacing w:after="60"/>
            </w:pPr>
            <w:r>
              <w:t>ANO***</w:t>
            </w:r>
          </w:p>
          <w:p w:rsidR="00746B9D" w:rsidRDefault="00746B9D" w:rsidP="00746B9D">
            <w:pPr>
              <w:spacing w:after="60"/>
            </w:pPr>
            <w:r w:rsidRPr="004E5F08">
              <w:t>ověřit na Z</w:t>
            </w:r>
            <w:r>
              <w:t>Ú</w:t>
            </w:r>
            <w:r w:rsidRPr="004E5F08">
              <w:t xml:space="preserve"> </w:t>
            </w:r>
            <w:r>
              <w:t xml:space="preserve">hostitelské </w:t>
            </w:r>
            <w:r w:rsidRPr="004E5F08">
              <w:t>země</w:t>
            </w:r>
          </w:p>
        </w:tc>
        <w:tc>
          <w:tcPr>
            <w:tcW w:w="1937" w:type="dxa"/>
          </w:tcPr>
          <w:p w:rsidR="00746B9D" w:rsidRDefault="00746B9D" w:rsidP="00746B9D">
            <w:pPr>
              <w:spacing w:after="60"/>
            </w:pPr>
            <w:r>
              <w:t>ANO, vysílací dohoda a žádost o vystavení potvrzení A1</w:t>
            </w:r>
          </w:p>
        </w:tc>
        <w:tc>
          <w:tcPr>
            <w:tcW w:w="1657" w:type="dxa"/>
          </w:tcPr>
          <w:p w:rsidR="00746B9D" w:rsidRDefault="00746B9D" w:rsidP="00746B9D">
            <w:pPr>
              <w:spacing w:after="60"/>
            </w:pPr>
            <w:r>
              <w:t xml:space="preserve">ANO, protože má zelený </w:t>
            </w:r>
            <w:r w:rsidR="00D57FF8">
              <w:t xml:space="preserve"> </w:t>
            </w:r>
            <w:r>
              <w:t>průkaz VZP platný jen pro ČR</w:t>
            </w:r>
          </w:p>
        </w:tc>
        <w:tc>
          <w:tcPr>
            <w:tcW w:w="1392" w:type="dxa"/>
          </w:tcPr>
          <w:p w:rsidR="00746B9D" w:rsidRDefault="00746B9D" w:rsidP="00746B9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/>
          </w:tcPr>
          <w:p w:rsidR="00746B9D" w:rsidRDefault="00746B9D" w:rsidP="00746B9D">
            <w:pPr>
              <w:spacing w:after="60"/>
            </w:pPr>
          </w:p>
        </w:tc>
      </w:tr>
      <w:tr w:rsidR="00746B9D" w:rsidTr="00D57FF8"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746B9D" w:rsidRDefault="00746B9D" w:rsidP="00746B9D">
            <w:pPr>
              <w:spacing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proofErr w:type="spellStart"/>
            <w:r>
              <w:t>třetizemec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r>
              <w:t>Třetí země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r>
              <w:t>Nad 183 dnů</w:t>
            </w:r>
          </w:p>
          <w:p w:rsidR="00746B9D" w:rsidRDefault="00746B9D" w:rsidP="00746B9D">
            <w:pPr>
              <w:spacing w:after="60"/>
            </w:pPr>
            <w:r>
              <w:t xml:space="preserve">do ?? dle pravidel třetí země 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r>
              <w:t xml:space="preserve">ANO, </w:t>
            </w:r>
          </w:p>
          <w:p w:rsidR="00746B9D" w:rsidRDefault="00746B9D" w:rsidP="00746B9D">
            <w:pPr>
              <w:spacing w:after="60"/>
            </w:pPr>
            <w:r>
              <w:t xml:space="preserve">NE pokud jede do země, které je státním příslušníkem nebo má bezvízový styk (nutno ověřit na </w:t>
            </w:r>
            <w:r w:rsidRPr="00E95EFF">
              <w:t>ZÚ zda účel pobytu odpovídá podmínkám pro bezvízový styk</w:t>
            </w:r>
            <w:r>
              <w:rPr>
                <w:color w:val="1F4E79" w:themeColor="accent1" w:themeShade="80"/>
              </w:rPr>
              <w:t>.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r>
              <w:t>Ověřit dle podmínek hostitelské země</w:t>
            </w:r>
            <w:r w:rsidRPr="00D26990">
              <w:t>,</w:t>
            </w:r>
            <w:r>
              <w:t xml:space="preserve">  vysílací dohoda, pro smluvní země  žádat o vystavení „bilaterální A1“, pokud se vztahuje i na občany jiných zemí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r>
              <w:t xml:space="preserve">ANO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  <w:r>
              <w:t>ANO</w:t>
            </w: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746B9D" w:rsidRDefault="00746B9D" w:rsidP="00746B9D">
            <w:pPr>
              <w:spacing w:after="60"/>
            </w:pPr>
          </w:p>
        </w:tc>
      </w:tr>
      <w:tr w:rsidR="00746B9D" w:rsidTr="00394B31">
        <w:tc>
          <w:tcPr>
            <w:tcW w:w="13994" w:type="dxa"/>
            <w:gridSpan w:val="9"/>
            <w:shd w:val="clear" w:color="auto" w:fill="F4B083" w:themeFill="accent2" w:themeFillTint="99"/>
          </w:tcPr>
          <w:p w:rsidR="00746B9D" w:rsidRDefault="00746B9D" w:rsidP="00746B9D">
            <w:pPr>
              <w:spacing w:after="60"/>
            </w:pPr>
            <w:r>
              <w:t xml:space="preserve">***  </w:t>
            </w:r>
            <w:hyperlink r:id="rId9" w:history="1">
              <w:r w:rsidRPr="009D34AD">
                <w:rPr>
                  <w:rStyle w:val="Hypertextovodkaz"/>
                </w:rPr>
                <w:t xml:space="preserve">článek </w:t>
              </w:r>
              <w:r>
                <w:rPr>
                  <w:rStyle w:val="Hypertextovodkaz"/>
                </w:rPr>
                <w:t xml:space="preserve">29 </w:t>
              </w:r>
              <w:r w:rsidRPr="009D34AD">
                <w:rPr>
                  <w:rStyle w:val="Hypertextovodkaz"/>
                </w:rPr>
                <w:t xml:space="preserve"> Směrnice Evropského parlamentu a Rady (EU) 2016/801</w:t>
              </w:r>
            </w:hyperlink>
            <w:r>
              <w:rPr>
                <w:rStyle w:val="Hypertextovodkaz"/>
              </w:rPr>
              <w:t xml:space="preserve"> </w:t>
            </w:r>
            <w:proofErr w:type="gramStart"/>
            <w:r>
              <w:rPr>
                <w:rStyle w:val="Hypertextovodkaz"/>
              </w:rPr>
              <w:t>Dlouhodobí</w:t>
            </w:r>
            <w:proofErr w:type="gramEnd"/>
            <w:r>
              <w:rPr>
                <w:rStyle w:val="Hypertextovodkaz"/>
              </w:rPr>
              <w:t xml:space="preserve"> mobilita výzkumných pracovníků</w:t>
            </w:r>
          </w:p>
        </w:tc>
      </w:tr>
    </w:tbl>
    <w:p w:rsidR="00746B9D" w:rsidRDefault="00746B9D" w:rsidP="000E5B3F">
      <w:pPr>
        <w:spacing w:after="60" w:line="240" w:lineRule="auto"/>
      </w:pPr>
    </w:p>
    <w:p w:rsidR="00746B9D" w:rsidRDefault="00746B9D">
      <w:r>
        <w:br w:type="page"/>
      </w:r>
    </w:p>
    <w:p w:rsidR="00D57FF8" w:rsidRDefault="00D57FF8" w:rsidP="00D57FF8">
      <w:r w:rsidRPr="009A06A2">
        <w:t>Jak dlouho trvá vyřízení požadovaných dokumentů?</w:t>
      </w:r>
    </w:p>
    <w:tbl>
      <w:tblPr>
        <w:tblStyle w:val="Mkatabulky"/>
        <w:tblW w:w="13887" w:type="dxa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983"/>
        <w:gridCol w:w="1489"/>
        <w:gridCol w:w="1736"/>
        <w:gridCol w:w="1736"/>
      </w:tblGrid>
      <w:tr w:rsidR="00D57FF8" w:rsidTr="009D37CF">
        <w:tc>
          <w:tcPr>
            <w:tcW w:w="1735" w:type="dxa"/>
            <w:shd w:val="clear" w:color="auto" w:fill="FFD966" w:themeFill="accent4" w:themeFillTint="99"/>
          </w:tcPr>
          <w:p w:rsidR="00D57FF8" w:rsidRDefault="00D57FF8" w:rsidP="005B6751">
            <w:r>
              <w:t>Typ náležitosti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D57FF8" w:rsidRDefault="00D57FF8" w:rsidP="005B6751">
            <w:pPr>
              <w:jc w:val="center"/>
            </w:pPr>
            <w:r>
              <w:t>Zvací dopis, smlouva o vyslání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D57FF8" w:rsidRDefault="00D57FF8" w:rsidP="005B6751">
            <w:pPr>
              <w:jc w:val="center"/>
            </w:pPr>
            <w:r>
              <w:t>Vízum, povolení k pobytu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D57FF8" w:rsidRDefault="00D57FF8" w:rsidP="005B6751">
            <w:pPr>
              <w:jc w:val="center"/>
            </w:pPr>
            <w:r>
              <w:t>A1 pro určení SZ nebo ekvivalent</w:t>
            </w:r>
          </w:p>
        </w:tc>
        <w:tc>
          <w:tcPr>
            <w:tcW w:w="1983" w:type="dxa"/>
            <w:shd w:val="clear" w:color="auto" w:fill="FFD966" w:themeFill="accent4" w:themeFillTint="99"/>
          </w:tcPr>
          <w:p w:rsidR="00D57FF8" w:rsidRDefault="00D57FF8" w:rsidP="005B6751">
            <w:pPr>
              <w:jc w:val="center"/>
            </w:pPr>
            <w:r>
              <w:t>Zdravotní pojištění nebo S1</w:t>
            </w:r>
          </w:p>
        </w:tc>
        <w:tc>
          <w:tcPr>
            <w:tcW w:w="1489" w:type="dxa"/>
            <w:shd w:val="clear" w:color="auto" w:fill="FFD966" w:themeFill="accent4" w:themeFillTint="99"/>
          </w:tcPr>
          <w:p w:rsidR="00D57FF8" w:rsidRDefault="00D57FF8" w:rsidP="005B6751">
            <w:pPr>
              <w:jc w:val="center"/>
            </w:pPr>
            <w:r>
              <w:t>Cestovní pojištění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D57FF8" w:rsidRDefault="00D57FF8" w:rsidP="005B6751">
            <w:pPr>
              <w:jc w:val="center"/>
            </w:pPr>
            <w:r>
              <w:t xml:space="preserve">Daňový domicil </w:t>
            </w:r>
          </w:p>
        </w:tc>
        <w:tc>
          <w:tcPr>
            <w:tcW w:w="1736" w:type="dxa"/>
            <w:shd w:val="clear" w:color="auto" w:fill="FFD966" w:themeFill="accent4" w:themeFillTint="99"/>
          </w:tcPr>
          <w:p w:rsidR="00D57FF8" w:rsidRDefault="00D57FF8" w:rsidP="009D37CF">
            <w:pPr>
              <w:jc w:val="center"/>
            </w:pPr>
            <w:r>
              <w:t xml:space="preserve">Překlad </w:t>
            </w:r>
            <w:r w:rsidR="009D37CF">
              <w:t xml:space="preserve">potřebných dokumentů </w:t>
            </w:r>
          </w:p>
        </w:tc>
      </w:tr>
      <w:tr w:rsidR="00D57FF8" w:rsidTr="009D37CF">
        <w:tc>
          <w:tcPr>
            <w:tcW w:w="1735" w:type="dxa"/>
          </w:tcPr>
          <w:p w:rsidR="00D57FF8" w:rsidRDefault="00D57FF8" w:rsidP="005B6751">
            <w:r>
              <w:t>Doba trvání vyřízení</w:t>
            </w:r>
          </w:p>
        </w:tc>
        <w:tc>
          <w:tcPr>
            <w:tcW w:w="1736" w:type="dxa"/>
          </w:tcPr>
          <w:p w:rsidR="00D57FF8" w:rsidRDefault="00D57FF8" w:rsidP="005B6751">
            <w:pPr>
              <w:jc w:val="center"/>
            </w:pPr>
            <w:r>
              <w:t>1 týden až 2 měsíce</w:t>
            </w:r>
          </w:p>
        </w:tc>
        <w:tc>
          <w:tcPr>
            <w:tcW w:w="1736" w:type="dxa"/>
          </w:tcPr>
          <w:p w:rsidR="00D57FF8" w:rsidRDefault="00D57FF8" w:rsidP="005B6751">
            <w:pPr>
              <w:jc w:val="center"/>
            </w:pPr>
            <w:r>
              <w:t>14 dní až 2 měsíce</w:t>
            </w:r>
          </w:p>
        </w:tc>
        <w:tc>
          <w:tcPr>
            <w:tcW w:w="1736" w:type="dxa"/>
          </w:tcPr>
          <w:p w:rsidR="00D57FF8" w:rsidRDefault="009D37CF" w:rsidP="005B6751">
            <w:pPr>
              <w:jc w:val="center"/>
            </w:pPr>
            <w:r>
              <w:t xml:space="preserve"> V ČR </w:t>
            </w:r>
            <w:r w:rsidR="00D57FF8">
              <w:t>30 dnů od podání žádosti</w:t>
            </w:r>
          </w:p>
        </w:tc>
        <w:tc>
          <w:tcPr>
            <w:tcW w:w="1983" w:type="dxa"/>
          </w:tcPr>
          <w:p w:rsidR="00D57FF8" w:rsidRDefault="00D57FF8" w:rsidP="005B6751">
            <w:pPr>
              <w:jc w:val="center"/>
            </w:pPr>
            <w:r>
              <w:t>1 den až měsíc, S1 až po získání A1</w:t>
            </w:r>
          </w:p>
        </w:tc>
        <w:tc>
          <w:tcPr>
            <w:tcW w:w="1489" w:type="dxa"/>
          </w:tcPr>
          <w:p w:rsidR="00D57FF8" w:rsidRDefault="00D57FF8" w:rsidP="005B6751">
            <w:pPr>
              <w:jc w:val="center"/>
            </w:pPr>
            <w:r>
              <w:t>1 den až týden</w:t>
            </w:r>
          </w:p>
        </w:tc>
        <w:tc>
          <w:tcPr>
            <w:tcW w:w="1736" w:type="dxa"/>
          </w:tcPr>
          <w:p w:rsidR="00D57FF8" w:rsidRDefault="00D57FF8" w:rsidP="005B6751">
            <w:pPr>
              <w:jc w:val="center"/>
            </w:pPr>
            <w:r>
              <w:t xml:space="preserve">V ČR 30 dnů od podání žádosti </w:t>
            </w:r>
          </w:p>
        </w:tc>
        <w:tc>
          <w:tcPr>
            <w:tcW w:w="1736" w:type="dxa"/>
          </w:tcPr>
          <w:p w:rsidR="00D57FF8" w:rsidRDefault="00D57FF8" w:rsidP="005B6751">
            <w:pPr>
              <w:jc w:val="center"/>
            </w:pPr>
            <w:r>
              <w:t xml:space="preserve"> 1 týden až měsíc</w:t>
            </w:r>
          </w:p>
        </w:tc>
      </w:tr>
    </w:tbl>
    <w:p w:rsidR="00D57FF8" w:rsidRDefault="00D57FF8" w:rsidP="000E5B3F">
      <w:pPr>
        <w:spacing w:after="60" w:line="240" w:lineRule="auto"/>
        <w:rPr>
          <w:rStyle w:val="Nadpis2Char"/>
        </w:rPr>
      </w:pPr>
    </w:p>
    <w:p w:rsidR="008369D1" w:rsidRPr="009D37CF" w:rsidRDefault="00426B9A" w:rsidP="000E5B3F">
      <w:pPr>
        <w:spacing w:after="60" w:line="240" w:lineRule="auto"/>
        <w:rPr>
          <w:b/>
        </w:rPr>
      </w:pPr>
      <w:r w:rsidRPr="009D37CF">
        <w:rPr>
          <w:rStyle w:val="Nadpis2Char"/>
          <w:b/>
        </w:rPr>
        <w:t>Vysvětlivky a zkratky</w:t>
      </w:r>
      <w:r w:rsidRPr="009D37CF">
        <w:rPr>
          <w:b/>
        </w:rPr>
        <w:t>:</w:t>
      </w:r>
    </w:p>
    <w:p w:rsidR="002A4D95" w:rsidRDefault="002A4D95" w:rsidP="000E5B3F">
      <w:pPr>
        <w:spacing w:after="60" w:line="240" w:lineRule="auto"/>
      </w:pPr>
      <w:r w:rsidRPr="000834A0">
        <w:rPr>
          <w:b/>
        </w:rPr>
        <w:t>Občan CZ, EU, EHP, CH</w:t>
      </w:r>
      <w:r>
        <w:t xml:space="preserve"> -  státní příslušník České republiky, členské země Evropské unie, EHP =  Norska, </w:t>
      </w:r>
      <w:r w:rsidR="000834A0">
        <w:t xml:space="preserve">Lichtenštejnska, </w:t>
      </w:r>
      <w:r>
        <w:t>Islandu, Švýcarska</w:t>
      </w:r>
    </w:p>
    <w:p w:rsidR="000834A0" w:rsidRDefault="000834A0" w:rsidP="000E5B3F">
      <w:pPr>
        <w:spacing w:after="60" w:line="240" w:lineRule="auto"/>
        <w:rPr>
          <w:b/>
        </w:rPr>
      </w:pPr>
      <w:proofErr w:type="spellStart"/>
      <w:r>
        <w:rPr>
          <w:b/>
        </w:rPr>
        <w:t>Třetizemec</w:t>
      </w:r>
      <w:proofErr w:type="spellEnd"/>
      <w:r>
        <w:rPr>
          <w:b/>
        </w:rPr>
        <w:t xml:space="preserve"> -  </w:t>
      </w:r>
      <w:r w:rsidRPr="000834A0">
        <w:t>státní příslušní jiné země než</w:t>
      </w:r>
      <w:r>
        <w:rPr>
          <w:b/>
        </w:rPr>
        <w:t xml:space="preserve"> </w:t>
      </w:r>
      <w:r>
        <w:t>členské země Evropské unie, Norska, Lichtenštejnska, Islandu, Švýcarska</w:t>
      </w:r>
      <w:r w:rsidR="002A4D95">
        <w:rPr>
          <w:b/>
        </w:rPr>
        <w:t xml:space="preserve"> </w:t>
      </w:r>
    </w:p>
    <w:p w:rsidR="000834A0" w:rsidRPr="000834A0" w:rsidRDefault="000834A0" w:rsidP="000E5B3F">
      <w:pPr>
        <w:spacing w:after="60" w:line="240" w:lineRule="auto"/>
        <w:rPr>
          <w:b/>
        </w:rPr>
      </w:pPr>
      <w:r>
        <w:rPr>
          <w:b/>
        </w:rPr>
        <w:t xml:space="preserve">Rodinný příslušník – </w:t>
      </w:r>
      <w:r w:rsidRPr="000834A0">
        <w:t xml:space="preserve">občana EU/EHP, CH nebo </w:t>
      </w:r>
      <w:proofErr w:type="spellStart"/>
      <w:r w:rsidRPr="000834A0">
        <w:t>třetizemce</w:t>
      </w:r>
      <w:proofErr w:type="spellEnd"/>
      <w:r w:rsidRPr="000834A0">
        <w:t xml:space="preserve"> -  tuto kategorii občanů </w:t>
      </w:r>
      <w:r>
        <w:t>je třeba posuzovat individuálně</w:t>
      </w:r>
      <w:r w:rsidR="00401E9C">
        <w:t xml:space="preserve"> a konzultovat s příslušným referentem</w:t>
      </w:r>
    </w:p>
    <w:p w:rsidR="00401E9C" w:rsidRDefault="00401E9C" w:rsidP="000E5B3F">
      <w:pPr>
        <w:spacing w:after="60" w:line="240" w:lineRule="auto"/>
        <w:rPr>
          <w:b/>
        </w:rPr>
      </w:pPr>
      <w:r w:rsidRPr="001C6D81">
        <w:rPr>
          <w:b/>
        </w:rPr>
        <w:t xml:space="preserve">PPV </w:t>
      </w:r>
      <w:r>
        <w:t xml:space="preserve">-  Pracovně právní vztah, </w:t>
      </w:r>
      <w:r w:rsidRPr="001C6D81">
        <w:rPr>
          <w:b/>
        </w:rPr>
        <w:t>PP</w:t>
      </w:r>
      <w:r>
        <w:t xml:space="preserve"> pracovní </w:t>
      </w:r>
      <w:r w:rsidR="00E95EFF">
        <w:t>poměr (i úvazek</w:t>
      </w:r>
      <w:r>
        <w:t xml:space="preserve">), </w:t>
      </w:r>
      <w:r w:rsidRPr="001C6D81">
        <w:rPr>
          <w:b/>
        </w:rPr>
        <w:t>DP</w:t>
      </w:r>
      <w:r w:rsidR="00E95EFF">
        <w:rPr>
          <w:b/>
        </w:rPr>
        <w:t>P</w:t>
      </w:r>
      <w:r>
        <w:t xml:space="preserve"> Dohoda o provedení práce, </w:t>
      </w:r>
      <w:r w:rsidRPr="001C6D81">
        <w:rPr>
          <w:b/>
        </w:rPr>
        <w:t>DP</w:t>
      </w:r>
      <w:r w:rsidR="00E95EFF">
        <w:rPr>
          <w:b/>
        </w:rPr>
        <w:t>Č</w:t>
      </w:r>
      <w:r>
        <w:t xml:space="preserve"> Dohoda o pracovní činnosti</w:t>
      </w:r>
    </w:p>
    <w:p w:rsidR="00D328E7" w:rsidRDefault="00D328E7" w:rsidP="000E5B3F">
      <w:pPr>
        <w:spacing w:after="60" w:line="240" w:lineRule="auto"/>
        <w:rPr>
          <w:b/>
        </w:rPr>
      </w:pPr>
      <w:r>
        <w:t xml:space="preserve">*** </w:t>
      </w:r>
      <w:hyperlink r:id="rId10" w:history="1">
        <w:r w:rsidRPr="00843ED6">
          <w:rPr>
            <w:rStyle w:val="Hypertextovodkaz"/>
          </w:rPr>
          <w:t xml:space="preserve"> Směrnice Evropského parlamentu a Rady (EU) 2016/801</w:t>
        </w:r>
      </w:hyperlink>
      <w:r>
        <w:t xml:space="preserve">  o podmínkách vstupu a pobytu státních příslušníků třetích zemí za účelem výzkumu, studia, </w:t>
      </w:r>
      <w:r w:rsidR="009D37CF">
        <w:t>..</w:t>
      </w:r>
      <w:r>
        <w:t xml:space="preserve">…,   Kapitola VI Mobilita mezi členskými státy  </w:t>
      </w:r>
      <w:hyperlink r:id="rId11" w:history="1">
        <w:r w:rsidRPr="00843ED6">
          <w:rPr>
            <w:rStyle w:val="Hypertextovodkaz"/>
          </w:rPr>
          <w:t>https://eur-lex.europa.eu/eli/dir/2016/801/oj</w:t>
        </w:r>
      </w:hyperlink>
      <w:r>
        <w:t xml:space="preserve">    </w:t>
      </w:r>
    </w:p>
    <w:p w:rsidR="00743BEC" w:rsidRDefault="00743BEC" w:rsidP="000E5B3F">
      <w:pPr>
        <w:spacing w:after="60" w:line="240" w:lineRule="auto"/>
        <w:rPr>
          <w:b/>
        </w:rPr>
      </w:pPr>
      <w:r>
        <w:rPr>
          <w:b/>
        </w:rPr>
        <w:t xml:space="preserve">EHIC -  </w:t>
      </w:r>
      <w:r w:rsidRPr="00743BEC">
        <w:t>Evropský průkaz zdravotního pojištění</w:t>
      </w:r>
      <w:r>
        <w:rPr>
          <w:b/>
        </w:rPr>
        <w:t xml:space="preserve"> - </w:t>
      </w:r>
      <w:hyperlink r:id="rId12" w:history="1">
        <w:r w:rsidRPr="00743BEC">
          <w:rPr>
            <w:rStyle w:val="Hypertextovodkaz"/>
          </w:rPr>
          <w:t>https://www.vzp.cz/pojistenci/cestovani-a-pobyt-v-zahranici/evropsky-prukaz-zdravotniho-pojisteni</w:t>
        </w:r>
      </w:hyperlink>
      <w:r w:rsidRPr="00743BEC">
        <w:t xml:space="preserve"> </w:t>
      </w:r>
    </w:p>
    <w:p w:rsidR="002A4D95" w:rsidRPr="000834A0" w:rsidRDefault="002A4D95" w:rsidP="000E5B3F">
      <w:pPr>
        <w:spacing w:after="60" w:line="240" w:lineRule="auto"/>
      </w:pPr>
      <w:r>
        <w:rPr>
          <w:b/>
        </w:rPr>
        <w:t xml:space="preserve">SZ </w:t>
      </w:r>
      <w:r w:rsidRPr="000834A0">
        <w:t>sociální zabezpečení</w:t>
      </w:r>
      <w:r w:rsidR="000834A0">
        <w:rPr>
          <w:b/>
        </w:rPr>
        <w:t xml:space="preserve">,  </w:t>
      </w:r>
      <w:r>
        <w:rPr>
          <w:b/>
        </w:rPr>
        <w:t>ZP</w:t>
      </w:r>
      <w:r w:rsidR="000834A0">
        <w:rPr>
          <w:b/>
        </w:rPr>
        <w:t xml:space="preserve"> </w:t>
      </w:r>
      <w:r w:rsidRPr="000834A0">
        <w:t>Zdravotní pojištění</w:t>
      </w:r>
      <w:r w:rsidR="00401E9C">
        <w:t>, VZP Všeobecná zdravotní pojišťovna v ČR</w:t>
      </w:r>
    </w:p>
    <w:p w:rsidR="008369D1" w:rsidRDefault="008369D1" w:rsidP="000E5B3F">
      <w:pPr>
        <w:spacing w:after="60" w:line="240" w:lineRule="auto"/>
        <w:rPr>
          <w:rStyle w:val="Hypertextovodkaz"/>
        </w:rPr>
      </w:pPr>
      <w:r w:rsidRPr="001C6D81">
        <w:rPr>
          <w:b/>
        </w:rPr>
        <w:t>Smluvní  třetí země</w:t>
      </w:r>
      <w:r>
        <w:t xml:space="preserve"> z hlediska sociálního a zdravotního pojištění  </w:t>
      </w:r>
      <w:hyperlink r:id="rId13" w:history="1">
        <w:r w:rsidRPr="00843ED6">
          <w:rPr>
            <w:rStyle w:val="Hypertextovodkaz"/>
          </w:rPr>
          <w:t>https://www.mpsv.cz/dvoustranne-smlouvy-o-socialnim-zabezpeceni</w:t>
        </w:r>
      </w:hyperlink>
    </w:p>
    <w:p w:rsidR="002A4D95" w:rsidRDefault="002A4D95" w:rsidP="000E5B3F">
      <w:pPr>
        <w:spacing w:after="60" w:line="240" w:lineRule="auto"/>
        <w:rPr>
          <w:rFonts w:cstheme="minorHAnsi"/>
        </w:rPr>
      </w:pPr>
      <w:r w:rsidRPr="00A60E63">
        <w:rPr>
          <w:rFonts w:cstheme="minorHAnsi"/>
          <w:b/>
        </w:rPr>
        <w:t xml:space="preserve">Smluvními zeměmi </w:t>
      </w:r>
      <w:r w:rsidR="000834A0">
        <w:rPr>
          <w:rFonts w:cstheme="minorHAnsi"/>
          <w:b/>
        </w:rPr>
        <w:t xml:space="preserve">z hlediska SZ </w:t>
      </w:r>
      <w:r w:rsidRPr="00A60E63">
        <w:rPr>
          <w:rFonts w:cstheme="minorHAnsi"/>
          <w:b/>
        </w:rPr>
        <w:t>jsou tyto státy</w:t>
      </w:r>
      <w:r w:rsidRPr="00F001B0">
        <w:rPr>
          <w:rFonts w:cstheme="minorHAnsi"/>
        </w:rPr>
        <w:t xml:space="preserve">: Albánie, Austrálie, Bělorusko, Bosna a Hercegovina, Černá Hora, Chile, Indie, Izrael, Japonsko, Jižní Korea, Kanada, Makedonie, Moldavsko, </w:t>
      </w:r>
      <w:proofErr w:type="spellStart"/>
      <w:r w:rsidRPr="00F001B0">
        <w:rPr>
          <w:rFonts w:cstheme="minorHAnsi"/>
        </w:rPr>
        <w:t>Québec</w:t>
      </w:r>
      <w:proofErr w:type="spellEnd"/>
      <w:r w:rsidRPr="00F001B0">
        <w:rPr>
          <w:rFonts w:cstheme="minorHAnsi"/>
        </w:rPr>
        <w:t>, Rusko, Spojené státy americké, Srbsko, Sýrie, Tunisko, Turecko, Ukrajina, Velká Británie</w:t>
      </w:r>
      <w:r w:rsidR="00B55D8A">
        <w:rPr>
          <w:rFonts w:cstheme="minorHAnsi"/>
        </w:rPr>
        <w:t xml:space="preserve"> (dle </w:t>
      </w:r>
      <w:proofErr w:type="spellStart"/>
      <w:r w:rsidR="00B55D8A">
        <w:rPr>
          <w:rFonts w:cstheme="minorHAnsi"/>
        </w:rPr>
        <w:t>Brexit</w:t>
      </w:r>
      <w:proofErr w:type="spellEnd"/>
      <w:r w:rsidR="00B55D8A">
        <w:rPr>
          <w:rFonts w:cstheme="minorHAnsi"/>
        </w:rPr>
        <w:t>)</w:t>
      </w:r>
      <w:r w:rsidRPr="00F001B0">
        <w:rPr>
          <w:rFonts w:cstheme="minorHAnsi"/>
        </w:rPr>
        <w:t>.</w:t>
      </w:r>
    </w:p>
    <w:p w:rsidR="000834A0" w:rsidRDefault="000834A0" w:rsidP="000E5B3F">
      <w:pPr>
        <w:spacing w:after="60" w:line="240" w:lineRule="auto"/>
        <w:rPr>
          <w:b/>
        </w:rPr>
      </w:pPr>
      <w:r>
        <w:rPr>
          <w:b/>
        </w:rPr>
        <w:t xml:space="preserve">Zdravotní pojištění je však omezeno pouze na tyto státy </w:t>
      </w:r>
      <w:r w:rsidRPr="00B55D9C">
        <w:rPr>
          <w:rFonts w:cstheme="minorHAnsi"/>
        </w:rPr>
        <w:t>Albánie, Bosna a Hercegovina, Černá Hora, Izrael, Japonsko, Severní Makedonie, Srbsko, Tunisko, Turecko, USA, Velká Británie</w:t>
      </w:r>
      <w:r w:rsidR="006F5B9A">
        <w:rPr>
          <w:rFonts w:cstheme="minorHAnsi"/>
        </w:rPr>
        <w:t xml:space="preserve"> (</w:t>
      </w:r>
      <w:r w:rsidR="00B55D8A">
        <w:rPr>
          <w:rFonts w:cstheme="minorHAnsi"/>
        </w:rPr>
        <w:t xml:space="preserve">dle </w:t>
      </w:r>
      <w:proofErr w:type="spellStart"/>
      <w:r w:rsidR="006F5B9A">
        <w:rPr>
          <w:rFonts w:cstheme="minorHAnsi"/>
        </w:rPr>
        <w:t>Brexit</w:t>
      </w:r>
      <w:proofErr w:type="spellEnd"/>
      <w:r w:rsidR="006F5B9A">
        <w:rPr>
          <w:rFonts w:cstheme="minorHAnsi"/>
        </w:rPr>
        <w:t xml:space="preserve"> -</w:t>
      </w:r>
      <w:r w:rsidR="00B55D8A" w:rsidRPr="00B55D8A">
        <w:t xml:space="preserve"> </w:t>
      </w:r>
      <w:hyperlink r:id="rId14" w:history="1">
        <w:r w:rsidR="00B55D8A" w:rsidRPr="000A7CC5">
          <w:rPr>
            <w:rStyle w:val="Hypertextovodkaz"/>
            <w:rFonts w:cstheme="minorHAnsi"/>
          </w:rPr>
          <w:t>https://www.cssz.cz/web/cz/brexit-obdobi-od-1.ledna-2021</w:t>
        </w:r>
      </w:hyperlink>
      <w:r w:rsidR="00B55D8A">
        <w:rPr>
          <w:rFonts w:cstheme="minorHAnsi"/>
        </w:rPr>
        <w:t xml:space="preserve">) </w:t>
      </w:r>
    </w:p>
    <w:p w:rsidR="002A4D95" w:rsidRPr="002A4D95" w:rsidRDefault="002A4D95" w:rsidP="001C6D81">
      <w:pPr>
        <w:spacing w:after="60" w:line="240" w:lineRule="auto"/>
      </w:pPr>
      <w:r>
        <w:rPr>
          <w:b/>
        </w:rPr>
        <w:t xml:space="preserve">ZÚ -  </w:t>
      </w:r>
      <w:r w:rsidRPr="002A4D95">
        <w:t>zastupitelský úřad (ambasáda</w:t>
      </w:r>
      <w:r>
        <w:t xml:space="preserve">) </w:t>
      </w:r>
      <w:r w:rsidR="000834A0">
        <w:t>příslušné země</w:t>
      </w:r>
      <w:r>
        <w:t xml:space="preserve"> </w:t>
      </w:r>
    </w:p>
    <w:p w:rsidR="000834A0" w:rsidRDefault="000834A0" w:rsidP="001C6D81">
      <w:pPr>
        <w:spacing w:after="60" w:line="240" w:lineRule="auto"/>
        <w:rPr>
          <w:b/>
        </w:rPr>
      </w:pPr>
      <w:r>
        <w:rPr>
          <w:b/>
        </w:rPr>
        <w:t xml:space="preserve">A1 </w:t>
      </w:r>
      <w:r w:rsidRPr="000834A0">
        <w:t xml:space="preserve">-  </w:t>
      </w:r>
      <w:r w:rsidR="00E95EFF">
        <w:t>osvědčení</w:t>
      </w:r>
      <w:r w:rsidRPr="000834A0">
        <w:t xml:space="preserve"> o příslušnosti k systému sociálního zabezpečení určité </w:t>
      </w:r>
      <w:r w:rsidR="00743BEC">
        <w:t xml:space="preserve">členské </w:t>
      </w:r>
      <w:r w:rsidRPr="000834A0">
        <w:t>země EU</w:t>
      </w:r>
      <w:r>
        <w:t xml:space="preserve">, </w:t>
      </w:r>
      <w:hyperlink r:id="rId15" w:history="1">
        <w:r w:rsidRPr="000A7CC5">
          <w:rPr>
            <w:rStyle w:val="Hypertextovodkaz"/>
          </w:rPr>
          <w:t>https://europa.eu/youreurope/citizens/work/social-security-forms/index_cs.htm</w:t>
        </w:r>
      </w:hyperlink>
      <w:r>
        <w:t xml:space="preserve"> </w:t>
      </w:r>
    </w:p>
    <w:p w:rsidR="001C6D81" w:rsidRDefault="001C6D81" w:rsidP="001C6D81">
      <w:pPr>
        <w:spacing w:after="60" w:line="240" w:lineRule="auto"/>
      </w:pPr>
      <w:r w:rsidRPr="001C6D81">
        <w:rPr>
          <w:b/>
        </w:rPr>
        <w:t>Žádost o vystavení</w:t>
      </w:r>
      <w:r>
        <w:t xml:space="preserve"> </w:t>
      </w:r>
      <w:r w:rsidR="00E95EFF">
        <w:rPr>
          <w:b/>
        </w:rPr>
        <w:t>osvědčení</w:t>
      </w:r>
      <w:r w:rsidRPr="001C6D81">
        <w:rPr>
          <w:b/>
        </w:rPr>
        <w:t xml:space="preserve"> A1</w:t>
      </w:r>
      <w:r w:rsidR="00743BEC">
        <w:rPr>
          <w:b/>
        </w:rPr>
        <w:t xml:space="preserve"> v ČR</w:t>
      </w:r>
      <w:r>
        <w:t xml:space="preserve"> </w:t>
      </w:r>
      <w:hyperlink r:id="rId16" w:history="1">
        <w:r w:rsidRPr="00843ED6">
          <w:rPr>
            <w:rStyle w:val="Hypertextovodkaz"/>
          </w:rPr>
          <w:t>https://www.cssz.cz/web/cz/podani-zadosti-o-urceni-prislusnosti-883-2004-987-2009</w:t>
        </w:r>
      </w:hyperlink>
    </w:p>
    <w:p w:rsidR="001C6D81" w:rsidRDefault="001C6D81" w:rsidP="000E5B3F">
      <w:pPr>
        <w:spacing w:after="60" w:line="240" w:lineRule="auto"/>
      </w:pPr>
      <w:r w:rsidRPr="001C6D81">
        <w:rPr>
          <w:b/>
        </w:rPr>
        <w:t>Žádost o bilaterální potvrzení k příslušnosti k sociálnímu zabezpečení</w:t>
      </w:r>
      <w:r>
        <w:t xml:space="preserve"> </w:t>
      </w:r>
      <w:r w:rsidR="00743BEC">
        <w:t xml:space="preserve"> </w:t>
      </w:r>
      <w:r w:rsidR="00743BEC" w:rsidRPr="00743BEC">
        <w:rPr>
          <w:b/>
        </w:rPr>
        <w:t>v ČR</w:t>
      </w:r>
      <w:r w:rsidR="00743BEC">
        <w:t xml:space="preserve"> </w:t>
      </w:r>
      <w:r>
        <w:t xml:space="preserve"> </w:t>
      </w:r>
      <w:hyperlink r:id="rId17" w:history="1">
        <w:r w:rsidRPr="00843ED6">
          <w:rPr>
            <w:rStyle w:val="Hypertextovodkaz"/>
          </w:rPr>
          <w:t>https://www.cssz.cz/web/cz/urceni-statu-pojisteni-mezinarodni-smlouvy</w:t>
        </w:r>
      </w:hyperlink>
    </w:p>
    <w:p w:rsidR="00D57FF8" w:rsidRDefault="00D57FF8" w:rsidP="001C6D81">
      <w:pPr>
        <w:spacing w:after="60" w:line="240" w:lineRule="auto"/>
        <w:rPr>
          <w:b/>
        </w:rPr>
      </w:pPr>
      <w:r>
        <w:rPr>
          <w:b/>
        </w:rPr>
        <w:t xml:space="preserve">S1 – </w:t>
      </w:r>
      <w:r w:rsidR="00FA2771">
        <w:t>Registrace pro účely krytí zdravotní péče v jiné zemi</w:t>
      </w:r>
      <w:r>
        <w:t xml:space="preserve">, </w:t>
      </w:r>
      <w:hyperlink r:id="rId18" w:history="1">
        <w:r w:rsidRPr="000A7CC5">
          <w:rPr>
            <w:rStyle w:val="Hypertextovodkaz"/>
          </w:rPr>
          <w:t>https://europa.eu/youreurope/citizens/work/social-security-forms/index_cs.htm</w:t>
        </w:r>
      </w:hyperlink>
      <w:r>
        <w:t xml:space="preserve"> </w:t>
      </w:r>
      <w:r w:rsidRPr="00D57FF8">
        <w:t>.</w:t>
      </w:r>
    </w:p>
    <w:p w:rsidR="001C6D81" w:rsidRDefault="001C6D81" w:rsidP="001C6D81">
      <w:pPr>
        <w:spacing w:after="60" w:line="240" w:lineRule="auto"/>
      </w:pPr>
      <w:r w:rsidRPr="001C6D81">
        <w:rPr>
          <w:b/>
        </w:rPr>
        <w:t xml:space="preserve">SZDZ </w:t>
      </w:r>
      <w:r>
        <w:t xml:space="preserve">– bilaterální smlouvy o zamezení dvojímu zdanění a zabránění daňovému úniku mezi ČR a druhou zemí, přehled smluv je na </w:t>
      </w:r>
      <w:hyperlink r:id="rId19" w:history="1">
        <w:r w:rsidRPr="00843ED6">
          <w:rPr>
            <w:rStyle w:val="Hypertextovodkaz"/>
          </w:rPr>
          <w:t>https://www.mfcr.cz/cs/legislativa/dvoji-zdaneni/prehled-platnych-smluv</w:t>
        </w:r>
      </w:hyperlink>
      <w:r>
        <w:t xml:space="preserve">, sledovat zejména článek 4 Rezident (domicil), článek 15 – Zaměstnání, Článek 20 Profesoři a učitelé, </w:t>
      </w:r>
      <w:r w:rsidR="000834A0">
        <w:t>který</w:t>
      </w:r>
      <w:r>
        <w:t xml:space="preserve"> je jen v některých smlouvách. Článek 23 -  ustanovení o vyloučení dvojího zdanění</w:t>
      </w:r>
    </w:p>
    <w:p w:rsidR="003750BE" w:rsidRDefault="003750BE" w:rsidP="000E5B3F">
      <w:pPr>
        <w:spacing w:after="60" w:line="240" w:lineRule="auto"/>
      </w:pPr>
      <w:r>
        <w:t xml:space="preserve">Sociální zabezpečení SZ - ČSSZ  Vyslaní pracovníci  </w:t>
      </w:r>
      <w:hyperlink r:id="rId20" w:history="1">
        <w:r w:rsidRPr="00843ED6">
          <w:rPr>
            <w:rStyle w:val="Hypertextovodkaz"/>
          </w:rPr>
          <w:t>https://www.cssz.cz/vyslani-pracovnici</w:t>
        </w:r>
      </w:hyperlink>
      <w:r>
        <w:t xml:space="preserve"> </w:t>
      </w:r>
    </w:p>
    <w:p w:rsidR="00E0603E" w:rsidRDefault="00E0603E" w:rsidP="000E5B3F">
      <w:pPr>
        <w:spacing w:after="60" w:line="240" w:lineRule="auto"/>
      </w:pPr>
      <w:r>
        <w:t xml:space="preserve">ČSSZ </w:t>
      </w:r>
      <w:r w:rsidRPr="00E0603E">
        <w:t xml:space="preserve">Pravidla pro určování příslušnosti </w:t>
      </w:r>
      <w:r w:rsidR="00D328E7">
        <w:t xml:space="preserve">k SZ </w:t>
      </w:r>
      <w:r>
        <w:t xml:space="preserve"> </w:t>
      </w:r>
      <w:hyperlink r:id="rId21" w:history="1">
        <w:r w:rsidRPr="00843ED6">
          <w:rPr>
            <w:rStyle w:val="Hypertextovodkaz"/>
          </w:rPr>
          <w:t>https://www.cssz.cz/web/cz/pravidla-pro-urcovani-prislusnosti-dle-narizeni-883/2004-a-987/2009</w:t>
        </w:r>
      </w:hyperlink>
      <w:r>
        <w:t xml:space="preserve"> </w:t>
      </w:r>
    </w:p>
    <w:p w:rsidR="003750BE" w:rsidRDefault="003750BE" w:rsidP="000E5B3F">
      <w:pPr>
        <w:spacing w:after="60" w:line="240" w:lineRule="auto"/>
      </w:pPr>
      <w:r>
        <w:t xml:space="preserve">MPSV   </w:t>
      </w:r>
      <w:r w:rsidR="000975D5" w:rsidRPr="000975D5">
        <w:t>Vysílání pracovníků v rámci volného pohybu služeb v</w:t>
      </w:r>
      <w:r w:rsidR="000975D5">
        <w:t> </w:t>
      </w:r>
      <w:r w:rsidR="000975D5" w:rsidRPr="000975D5">
        <w:t>EU</w:t>
      </w:r>
      <w:r w:rsidR="000975D5">
        <w:t xml:space="preserve"> </w:t>
      </w:r>
      <w:hyperlink r:id="rId22" w:history="1">
        <w:r w:rsidR="000975D5" w:rsidRPr="00843ED6">
          <w:rPr>
            <w:rStyle w:val="Hypertextovodkaz"/>
          </w:rPr>
          <w:t>https://www.mpsv.cz/vysilani-pracovniku1</w:t>
        </w:r>
      </w:hyperlink>
      <w:r w:rsidR="000975D5">
        <w:t xml:space="preserve"> </w:t>
      </w:r>
    </w:p>
    <w:p w:rsidR="003750BE" w:rsidRDefault="003750BE" w:rsidP="000E5B3F">
      <w:pPr>
        <w:spacing w:after="60" w:line="240" w:lineRule="auto"/>
      </w:pPr>
      <w:r>
        <w:t xml:space="preserve">V případě vysílání pracovníků podle nařízení 883/2004 je třeba vždy </w:t>
      </w:r>
      <w:r w:rsidRPr="00912960">
        <w:rPr>
          <w:b/>
          <w:color w:val="FF0000"/>
        </w:rPr>
        <w:t xml:space="preserve">zvážit, zda nejde o situaci a o pracovníky, na které se </w:t>
      </w:r>
      <w:r w:rsidRPr="00912960">
        <w:rPr>
          <w:rStyle w:val="Siln"/>
          <w:b w:val="0"/>
          <w:color w:val="FF0000"/>
        </w:rPr>
        <w:t xml:space="preserve">rovněž </w:t>
      </w:r>
      <w:r w:rsidRPr="00912960">
        <w:rPr>
          <w:b/>
          <w:color w:val="FF0000"/>
        </w:rPr>
        <w:t xml:space="preserve">vztahují pravidla pro volný pohyb </w:t>
      </w:r>
      <w:r w:rsidRPr="00E95EFF">
        <w:rPr>
          <w:b/>
          <w:color w:val="FF0000"/>
          <w:u w:val="single"/>
        </w:rPr>
        <w:t>služeb</w:t>
      </w:r>
      <w:r>
        <w:t xml:space="preserve"> (vyslání podle směrnice </w:t>
      </w:r>
      <w:hyperlink r:id="rId23" w:history="1">
        <w:r w:rsidRPr="00E714D2">
          <w:rPr>
            <w:rStyle w:val="Hypertextovodkaz"/>
          </w:rPr>
          <w:t>96/71/ES</w:t>
        </w:r>
      </w:hyperlink>
      <w:r>
        <w:t xml:space="preserve">). Pak je nutno souběžně dodržet podmínky jak podle koordinačních </w:t>
      </w:r>
      <w:r w:rsidR="00E714D2">
        <w:t>N</w:t>
      </w:r>
      <w:r>
        <w:t xml:space="preserve">ařízení </w:t>
      </w:r>
      <w:r w:rsidR="00E714D2">
        <w:t xml:space="preserve">Evropského parlamentu a Rady </w:t>
      </w:r>
      <w:hyperlink r:id="rId24" w:history="1">
        <w:r w:rsidRPr="00E714D2">
          <w:rPr>
            <w:rStyle w:val="Hypertextovodkaz"/>
          </w:rPr>
          <w:t>(ES) 883/</w:t>
        </w:r>
        <w:r w:rsidR="00E714D2" w:rsidRPr="00E714D2">
          <w:rPr>
            <w:rStyle w:val="Hypertextovodkaz"/>
          </w:rPr>
          <w:t>20</w:t>
        </w:r>
        <w:r w:rsidRPr="00E714D2">
          <w:rPr>
            <w:rStyle w:val="Hypertextovodkaz"/>
          </w:rPr>
          <w:t>04</w:t>
        </w:r>
      </w:hyperlink>
      <w:r>
        <w:t xml:space="preserve"> a </w:t>
      </w:r>
      <w:r w:rsidR="00E714D2">
        <w:t xml:space="preserve">Nařízení Evropského parlamentu a Rady </w:t>
      </w:r>
      <w:hyperlink r:id="rId25" w:history="1">
        <w:r w:rsidR="00E714D2" w:rsidRPr="00E714D2">
          <w:rPr>
            <w:rStyle w:val="Hypertextovodkaz"/>
          </w:rPr>
          <w:t xml:space="preserve">(ES) </w:t>
        </w:r>
        <w:r w:rsidRPr="00E714D2">
          <w:rPr>
            <w:rStyle w:val="Hypertextovodkaz"/>
          </w:rPr>
          <w:t>987/</w:t>
        </w:r>
        <w:r w:rsidR="00E714D2" w:rsidRPr="00E714D2">
          <w:rPr>
            <w:rStyle w:val="Hypertextovodkaz"/>
          </w:rPr>
          <w:t>20</w:t>
        </w:r>
        <w:r w:rsidRPr="00E714D2">
          <w:rPr>
            <w:rStyle w:val="Hypertextovodkaz"/>
          </w:rPr>
          <w:t>09</w:t>
        </w:r>
      </w:hyperlink>
      <w:r>
        <w:t>, tak i podle směrnice 96/71/ES.</w:t>
      </w:r>
    </w:p>
    <w:p w:rsidR="00912960" w:rsidRPr="000A722D" w:rsidRDefault="00836961" w:rsidP="00401E9C">
      <w:pPr>
        <w:pStyle w:val="Nadpis2"/>
        <w:rPr>
          <w:b/>
        </w:rPr>
      </w:pPr>
      <w:r w:rsidRPr="000A722D">
        <w:rPr>
          <w:b/>
        </w:rPr>
        <w:t>C</w:t>
      </w:r>
      <w:r w:rsidR="00912960" w:rsidRPr="000A722D">
        <w:rPr>
          <w:b/>
        </w:rPr>
        <w:t>o z toho vyplývá pro nás:</w:t>
      </w:r>
    </w:p>
    <w:p w:rsidR="00912960" w:rsidRDefault="00912960" w:rsidP="000A722D">
      <w:pPr>
        <w:pStyle w:val="Odstavecseseznamem"/>
        <w:numPr>
          <w:ilvl w:val="0"/>
          <w:numId w:val="1"/>
        </w:numPr>
        <w:spacing w:after="60" w:line="240" w:lineRule="auto"/>
        <w:ind w:left="851" w:hanging="567"/>
      </w:pPr>
      <w:r>
        <w:t xml:space="preserve">Pokud vyjíždí osoba,  která má pouze statut STUDENT -  jde o nejjednodušší situaci, neomezujeme délku pobytu v zahraničí, </w:t>
      </w:r>
      <w:r w:rsidR="00401E9C">
        <w:t xml:space="preserve">osoba </w:t>
      </w:r>
      <w:r>
        <w:t xml:space="preserve">musí mít zdravotní a cestovní pojištění pro </w:t>
      </w:r>
      <w:r w:rsidR="00FA2771">
        <w:t>hostitel</w:t>
      </w:r>
      <w:r w:rsidR="00C96B28">
        <w:t>s</w:t>
      </w:r>
      <w:r w:rsidR="00FA2771">
        <w:t xml:space="preserve">kou zemi, není jako zaměstnanec v </w:t>
      </w:r>
      <w:r>
        <w:t>systému sociálního zabezpečení, nemá příjem ze závislé činnosti, neřešíme daň z příjmu fyzických osob</w:t>
      </w:r>
      <w:r w:rsidR="00401E9C">
        <w:t xml:space="preserve">. U </w:t>
      </w:r>
      <w:proofErr w:type="spellStart"/>
      <w:r w:rsidR="00401E9C">
        <w:t>třetizemců</w:t>
      </w:r>
      <w:proofErr w:type="spellEnd"/>
      <w:r w:rsidR="00401E9C">
        <w:t xml:space="preserve"> je nutno ověřit na ambasádě hostitelské země jaké jsou podmínky pro vstup a pobyt studentů.</w:t>
      </w:r>
    </w:p>
    <w:p w:rsidR="00912960" w:rsidRDefault="00912960" w:rsidP="000A722D">
      <w:pPr>
        <w:pStyle w:val="Odstavecseseznamem"/>
        <w:numPr>
          <w:ilvl w:val="0"/>
          <w:numId w:val="1"/>
        </w:numPr>
        <w:spacing w:after="60" w:line="240" w:lineRule="auto"/>
        <w:ind w:left="851" w:hanging="567"/>
      </w:pPr>
      <w:r>
        <w:t>Pokud vyjíždí student, který je zároveň zamě</w:t>
      </w:r>
      <w:r w:rsidR="00D328E7">
        <w:t>stnán vysílajícím subjektem</w:t>
      </w:r>
      <w:r>
        <w:t>, jsou 2 možnosti</w:t>
      </w:r>
    </w:p>
    <w:p w:rsidR="00912960" w:rsidRDefault="00912960" w:rsidP="000A722D">
      <w:pPr>
        <w:pStyle w:val="Odstavecseseznamem"/>
        <w:numPr>
          <w:ilvl w:val="1"/>
          <w:numId w:val="1"/>
        </w:numPr>
        <w:spacing w:after="60" w:line="240" w:lineRule="auto"/>
        <w:ind w:left="993" w:hanging="567"/>
      </w:pPr>
      <w:r w:rsidRPr="00401E9C">
        <w:rPr>
          <w:b/>
        </w:rPr>
        <w:t>Ukončí pracovní poměr</w:t>
      </w:r>
      <w:r>
        <w:t xml:space="preserve"> a vyjíždí jako osoba se statutem STUDENT a platí pro </w:t>
      </w:r>
      <w:r w:rsidR="00401E9C">
        <w:t>něj</w:t>
      </w:r>
      <w:r>
        <w:t xml:space="preserve"> bod 1)</w:t>
      </w:r>
    </w:p>
    <w:p w:rsidR="000A722D" w:rsidRDefault="008F4340" w:rsidP="000A722D">
      <w:pPr>
        <w:pStyle w:val="Odstavecseseznamem"/>
        <w:numPr>
          <w:ilvl w:val="1"/>
          <w:numId w:val="1"/>
        </w:numPr>
        <w:spacing w:after="60" w:line="240" w:lineRule="auto"/>
        <w:ind w:left="993" w:hanging="567"/>
      </w:pPr>
      <w:r w:rsidRPr="008F4340">
        <w:rPr>
          <w:b/>
        </w:rPr>
        <w:t xml:space="preserve">Zůstává zachován </w:t>
      </w:r>
      <w:r w:rsidR="00912960" w:rsidRPr="008F4340">
        <w:rPr>
          <w:b/>
        </w:rPr>
        <w:t>pracovní poměr</w:t>
      </w:r>
      <w:r w:rsidR="00912960">
        <w:t xml:space="preserve"> </w:t>
      </w:r>
      <w:r>
        <w:t>s vysílacím subjektem</w:t>
      </w:r>
      <w:r w:rsidR="00E0035F">
        <w:t xml:space="preserve"> </w:t>
      </w:r>
      <w:r w:rsidR="00912960">
        <w:t xml:space="preserve">i po dobu pobytu v zahraničí, </w:t>
      </w:r>
      <w:r>
        <w:t xml:space="preserve">pak </w:t>
      </w:r>
      <w:r w:rsidR="00912960">
        <w:t xml:space="preserve">je nutno s hostitelskou institucí uzavřít </w:t>
      </w:r>
      <w:r w:rsidR="00401E9C">
        <w:t>nějakou formu vysílací dohody</w:t>
      </w:r>
      <w:r w:rsidR="00912960">
        <w:t xml:space="preserve">, definovat podmínky pobytu, určit </w:t>
      </w:r>
      <w:r w:rsidR="00912960" w:rsidRPr="00E0035F">
        <w:rPr>
          <w:b/>
        </w:rPr>
        <w:t>formu vyslání dle Zákon</w:t>
      </w:r>
      <w:r w:rsidR="006F5B9A">
        <w:rPr>
          <w:b/>
        </w:rPr>
        <w:t>ík</w:t>
      </w:r>
      <w:r w:rsidR="00912960" w:rsidRPr="00E0035F">
        <w:rPr>
          <w:b/>
        </w:rPr>
        <w:t>u práce</w:t>
      </w:r>
      <w:r w:rsidR="00912960">
        <w:t xml:space="preserve"> -  buď zahraniční pracovní cesta  s hrazenými cestovními </w:t>
      </w:r>
      <w:r w:rsidR="00E0035F">
        <w:t>náhradami, nebo</w:t>
      </w:r>
      <w:r w:rsidR="00912960">
        <w:t xml:space="preserve"> změna místa výkonu práce s </w:t>
      </w:r>
      <w:r w:rsidR="00E0035F">
        <w:t>úhradou</w:t>
      </w:r>
      <w:r w:rsidR="00912960">
        <w:t xml:space="preserve"> cest</w:t>
      </w:r>
      <w:r w:rsidR="00E0035F">
        <w:t>y</w:t>
      </w:r>
      <w:r w:rsidR="00912960">
        <w:t xml:space="preserve"> tam a zpět. </w:t>
      </w:r>
      <w:r w:rsidR="00E0035F">
        <w:t>Definovat zda jde o prohlubování nebo zvyšování kvalifikace nebo tvůrčí volno ANEBO vyslání za účelem poskytování služby zahraniční organizaci (toto je pak hodně komplikované)</w:t>
      </w:r>
      <w:r w:rsidR="00D328E7">
        <w:t xml:space="preserve">. </w:t>
      </w:r>
      <w:r w:rsidR="00D328E7">
        <w:br/>
        <w:t>Je</w:t>
      </w:r>
      <w:r w:rsidR="00E0035F">
        <w:t xml:space="preserve"> nutno předem zažádat o vystavení potvrzení A1 o příslušnosti k systému sociálního zabezpečení</w:t>
      </w:r>
      <w:r w:rsidR="00D328E7">
        <w:t xml:space="preserve"> při vyslání do zemí EU/EHP, CH nebo smluvních třetích zemí</w:t>
      </w:r>
      <w:r w:rsidR="00E0035F">
        <w:t xml:space="preserve">. Řešíme různě u zemí EU/EHP, CH a u třetích smluvních a nesmluvních zemí.  </w:t>
      </w:r>
      <w:r w:rsidR="00E0035F">
        <w:br/>
        <w:t xml:space="preserve">U </w:t>
      </w:r>
      <w:proofErr w:type="spellStart"/>
      <w:r w:rsidR="00E0035F">
        <w:t>třetizemců</w:t>
      </w:r>
      <w:proofErr w:type="spellEnd"/>
      <w:r w:rsidR="00E0035F">
        <w:t xml:space="preserve"> je nutno zjistit jaké mají pobytové oprávnění</w:t>
      </w:r>
      <w:r w:rsidR="00D328E7">
        <w:t xml:space="preserve"> v ČR</w:t>
      </w:r>
      <w:r w:rsidR="00E0035F">
        <w:t>, pokud je na účel vědecký výzkum na základě Dohody o hostování a Závazku uzavřeného s</w:t>
      </w:r>
      <w:r w:rsidR="00D328E7">
        <w:t> vysílající VŠ</w:t>
      </w:r>
      <w:r w:rsidR="00E0035F">
        <w:t>,  doporučujeme</w:t>
      </w:r>
      <w:r w:rsidR="00401E9C">
        <w:t xml:space="preserve"> konzultovat situaci individuálně s</w:t>
      </w:r>
      <w:r w:rsidR="00D328E7">
        <w:t> </w:t>
      </w:r>
      <w:r w:rsidR="00401E9C">
        <w:t>referentem</w:t>
      </w:r>
      <w:r w:rsidR="00D328E7">
        <w:t>, který tuto agendu zná</w:t>
      </w:r>
      <w:r w:rsidR="004666B3">
        <w:t xml:space="preserve">. </w:t>
      </w:r>
      <w:r w:rsidR="00746B9D">
        <w:br/>
      </w:r>
      <w:r w:rsidR="00E0035F">
        <w:t xml:space="preserve">Pozor </w:t>
      </w:r>
      <w:r w:rsidR="00401E9C">
        <w:t xml:space="preserve">u výjezdů </w:t>
      </w:r>
      <w:r w:rsidR="00401E9C" w:rsidRPr="006F5B9A">
        <w:rPr>
          <w:b/>
        </w:rPr>
        <w:t xml:space="preserve">delších </w:t>
      </w:r>
      <w:r w:rsidR="00FF540B" w:rsidRPr="006F5B9A">
        <w:rPr>
          <w:b/>
        </w:rPr>
        <w:t>než</w:t>
      </w:r>
      <w:r w:rsidR="00401E9C" w:rsidRPr="006F5B9A">
        <w:rPr>
          <w:b/>
        </w:rPr>
        <w:t xml:space="preserve"> 183 dnů</w:t>
      </w:r>
      <w:r w:rsidR="00FF540B">
        <w:t xml:space="preserve">, </w:t>
      </w:r>
      <w:r w:rsidR="006F5B9A">
        <w:t>nutno</w:t>
      </w:r>
      <w:r w:rsidR="00E0035F">
        <w:t xml:space="preserve"> </w:t>
      </w:r>
      <w:r w:rsidR="00401E9C">
        <w:t>zohlednit i</w:t>
      </w:r>
      <w:r w:rsidR="00E0035F">
        <w:t xml:space="preserve"> povinnosti </w:t>
      </w:r>
      <w:r w:rsidR="00D328E7">
        <w:t>vysílajícího subjektu,</w:t>
      </w:r>
      <w:r w:rsidR="00E0035F">
        <w:t xml:space="preserve"> </w:t>
      </w:r>
      <w:r w:rsidR="00401E9C">
        <w:t>týkající se plateb záloh na daně z příjmu do hostitelské země</w:t>
      </w:r>
      <w:r w:rsidR="000A722D">
        <w:t xml:space="preserve">. </w:t>
      </w:r>
    </w:p>
    <w:p w:rsidR="00912960" w:rsidRDefault="000A722D" w:rsidP="000A722D">
      <w:pPr>
        <w:pStyle w:val="Odstavecseseznamem"/>
        <w:numPr>
          <w:ilvl w:val="1"/>
          <w:numId w:val="1"/>
        </w:numPr>
        <w:spacing w:after="60" w:line="240" w:lineRule="auto"/>
        <w:ind w:left="993" w:hanging="567"/>
      </w:pPr>
      <w:r>
        <w:t>U</w:t>
      </w:r>
      <w:r w:rsidR="00FF540B">
        <w:t xml:space="preserve"> cizinců je důležité vědět, v</w:t>
      </w:r>
      <w:r w:rsidR="00D328E7">
        <w:t>e</w:t>
      </w:r>
      <w:r w:rsidR="00FF540B">
        <w:t xml:space="preserve"> které zemi jsou daňovým rezidentem, pokud jsou daňovými </w:t>
      </w:r>
      <w:r w:rsidR="00FF540B" w:rsidRPr="000A722D">
        <w:rPr>
          <w:b/>
        </w:rPr>
        <w:t>ne</w:t>
      </w:r>
      <w:r w:rsidR="00FF540B">
        <w:t>rezidenty v</w:t>
      </w:r>
      <w:r>
        <w:t> </w:t>
      </w:r>
      <w:r w:rsidR="00FF540B">
        <w:t>ČR</w:t>
      </w:r>
      <w:r>
        <w:t xml:space="preserve"> a nepobývají zde</w:t>
      </w:r>
      <w:r w:rsidR="00FF540B">
        <w:t xml:space="preserve">, </w:t>
      </w:r>
      <w:r>
        <w:t>platí se daň do ciziny</w:t>
      </w:r>
      <w:r>
        <w:t xml:space="preserve">, za každý den mimo ČR </w:t>
      </w:r>
      <w:r>
        <w:t xml:space="preserve">včetně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r>
        <w:t xml:space="preserve"> </w:t>
      </w:r>
      <w:r>
        <w:t>doporučujeme</w:t>
      </w:r>
      <w:r w:rsidR="00FF540B">
        <w:t xml:space="preserve">  jejich pobyt </w:t>
      </w:r>
      <w:r>
        <w:t xml:space="preserve"> </w:t>
      </w:r>
      <w:r w:rsidR="00FF540B">
        <w:t>v zahraničí předem konzultovat s daňovým poradcem.</w:t>
      </w:r>
      <w:r w:rsidR="00BE5590">
        <w:t xml:space="preserve"> </w:t>
      </w:r>
    </w:p>
    <w:p w:rsidR="00E0035F" w:rsidRDefault="00BE5590" w:rsidP="000A722D">
      <w:pPr>
        <w:pStyle w:val="Odstavecseseznamem"/>
        <w:numPr>
          <w:ilvl w:val="0"/>
          <w:numId w:val="1"/>
        </w:numPr>
        <w:spacing w:after="60" w:line="240" w:lineRule="auto"/>
        <w:ind w:left="851" w:hanging="567"/>
      </w:pPr>
      <w:r>
        <w:t xml:space="preserve">Při komplikovaných případech řešte </w:t>
      </w:r>
      <w:r w:rsidR="00FF540B">
        <w:t>podmínky výjezdu a pobytu</w:t>
      </w:r>
      <w:r w:rsidR="00D328E7">
        <w:t xml:space="preserve"> v zahraničí dostatečně dopředu, abyste stihli vše</w:t>
      </w:r>
      <w:r w:rsidR="006F5B9A">
        <w:t>,</w:t>
      </w:r>
      <w:r w:rsidR="000A722D">
        <w:t xml:space="preserve"> co je nutné správně zajistit</w:t>
      </w:r>
      <w:r w:rsidR="00D328E7">
        <w:t>.</w:t>
      </w:r>
    </w:p>
    <w:p w:rsidR="00D57FF8" w:rsidRDefault="00D57FF8" w:rsidP="00FF540B">
      <w:pPr>
        <w:spacing w:after="60" w:line="240" w:lineRule="auto"/>
      </w:pPr>
    </w:p>
    <w:p w:rsidR="00A82F2C" w:rsidRDefault="00FF540B" w:rsidP="000E5B3F">
      <w:pPr>
        <w:spacing w:after="60" w:line="240" w:lineRule="auto"/>
      </w:pPr>
      <w:r>
        <w:t xml:space="preserve">Anna Mittnerová, Zahraniční oddělení, </w:t>
      </w:r>
      <w:hyperlink r:id="rId26" w:history="1">
        <w:r w:rsidR="009D37CF" w:rsidRPr="000A7CC5">
          <w:rPr>
            <w:rStyle w:val="Hypertextovodkaz"/>
          </w:rPr>
          <w:t>anna.mittnerova@vscht.cz</w:t>
        </w:r>
      </w:hyperlink>
      <w:r w:rsidR="009D37CF">
        <w:t xml:space="preserve">                    V Praze dne  </w:t>
      </w:r>
      <w:r w:rsidR="00E95EFF">
        <w:t>2.12.</w:t>
      </w:r>
      <w:bookmarkStart w:id="0" w:name="_GoBack"/>
      <w:bookmarkEnd w:id="0"/>
      <w:r w:rsidR="004666B3">
        <w:t xml:space="preserve"> 2021</w:t>
      </w:r>
    </w:p>
    <w:sectPr w:rsidR="00A82F2C" w:rsidSect="000E5B3F">
      <w:headerReference w:type="default" r:id="rId27"/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64" w:rsidRDefault="00393B64" w:rsidP="00393B64">
      <w:pPr>
        <w:spacing w:after="0" w:line="240" w:lineRule="auto"/>
      </w:pPr>
      <w:r>
        <w:separator/>
      </w:r>
    </w:p>
  </w:endnote>
  <w:endnote w:type="continuationSeparator" w:id="0">
    <w:p w:rsidR="00393B64" w:rsidRDefault="00393B64" w:rsidP="0039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1895"/>
      <w:docPartObj>
        <w:docPartGallery w:val="Page Numbers (Bottom of Page)"/>
        <w:docPartUnique/>
      </w:docPartObj>
    </w:sdtPr>
    <w:sdtEndPr/>
    <w:sdtContent>
      <w:p w:rsidR="00393B64" w:rsidRDefault="00393B6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FF">
          <w:rPr>
            <w:noProof/>
          </w:rPr>
          <w:t>4</w:t>
        </w:r>
        <w:r>
          <w:fldChar w:fldCharType="end"/>
        </w:r>
      </w:p>
    </w:sdtContent>
  </w:sdt>
  <w:p w:rsidR="00393B64" w:rsidRDefault="00393B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64" w:rsidRDefault="00393B64" w:rsidP="00393B64">
      <w:pPr>
        <w:spacing w:after="0" w:line="240" w:lineRule="auto"/>
      </w:pPr>
      <w:r>
        <w:separator/>
      </w:r>
    </w:p>
  </w:footnote>
  <w:footnote w:type="continuationSeparator" w:id="0">
    <w:p w:rsidR="00393B64" w:rsidRDefault="00393B64" w:rsidP="0039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17667"/>
      <w:docPartObj>
        <w:docPartGallery w:val="Page Numbers (Top of Page)"/>
        <w:docPartUnique/>
      </w:docPartObj>
    </w:sdtPr>
    <w:sdtEndPr/>
    <w:sdtContent>
      <w:p w:rsidR="00393B64" w:rsidRDefault="00393B6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FF">
          <w:rPr>
            <w:noProof/>
          </w:rPr>
          <w:t>4</w:t>
        </w:r>
        <w:r>
          <w:fldChar w:fldCharType="end"/>
        </w:r>
      </w:p>
    </w:sdtContent>
  </w:sdt>
  <w:p w:rsidR="00393B64" w:rsidRDefault="00393B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812"/>
    <w:multiLevelType w:val="hybridMultilevel"/>
    <w:tmpl w:val="441C37D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3F"/>
    <w:rsid w:val="000556E7"/>
    <w:rsid w:val="00063895"/>
    <w:rsid w:val="000834A0"/>
    <w:rsid w:val="00096B2C"/>
    <w:rsid w:val="000975D5"/>
    <w:rsid w:val="000A722D"/>
    <w:rsid w:val="000E5B3F"/>
    <w:rsid w:val="001029CD"/>
    <w:rsid w:val="001224F6"/>
    <w:rsid w:val="001C6D81"/>
    <w:rsid w:val="002A4D95"/>
    <w:rsid w:val="002F50D5"/>
    <w:rsid w:val="00373B02"/>
    <w:rsid w:val="003750BE"/>
    <w:rsid w:val="00393B64"/>
    <w:rsid w:val="003F7C35"/>
    <w:rsid w:val="00401E9C"/>
    <w:rsid w:val="00404B6C"/>
    <w:rsid w:val="0040551D"/>
    <w:rsid w:val="0041444B"/>
    <w:rsid w:val="00426B9A"/>
    <w:rsid w:val="004369C5"/>
    <w:rsid w:val="004666B3"/>
    <w:rsid w:val="004E5F08"/>
    <w:rsid w:val="00574136"/>
    <w:rsid w:val="0059286F"/>
    <w:rsid w:val="005D4ECC"/>
    <w:rsid w:val="00613E4A"/>
    <w:rsid w:val="006C2827"/>
    <w:rsid w:val="006F5B9A"/>
    <w:rsid w:val="00743BEC"/>
    <w:rsid w:val="00746B9D"/>
    <w:rsid w:val="00805878"/>
    <w:rsid w:val="00836961"/>
    <w:rsid w:val="008369D1"/>
    <w:rsid w:val="008C5027"/>
    <w:rsid w:val="008F4340"/>
    <w:rsid w:val="00912960"/>
    <w:rsid w:val="009D34AD"/>
    <w:rsid w:val="009D37CF"/>
    <w:rsid w:val="00A129A9"/>
    <w:rsid w:val="00A82F2C"/>
    <w:rsid w:val="00B15439"/>
    <w:rsid w:val="00B55D8A"/>
    <w:rsid w:val="00BE5590"/>
    <w:rsid w:val="00C611D0"/>
    <w:rsid w:val="00C96B28"/>
    <w:rsid w:val="00CC00EA"/>
    <w:rsid w:val="00CC7242"/>
    <w:rsid w:val="00D26990"/>
    <w:rsid w:val="00D328E7"/>
    <w:rsid w:val="00D57FF8"/>
    <w:rsid w:val="00E0035F"/>
    <w:rsid w:val="00E0603E"/>
    <w:rsid w:val="00E714D2"/>
    <w:rsid w:val="00E95EFF"/>
    <w:rsid w:val="00ED568C"/>
    <w:rsid w:val="00F12B54"/>
    <w:rsid w:val="00F2756F"/>
    <w:rsid w:val="00FA2771"/>
    <w:rsid w:val="00FD3B9D"/>
    <w:rsid w:val="00FE75A7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6E7F"/>
  <w15:chartTrackingRefBased/>
  <w15:docId w15:val="{649CC22C-EC96-403E-B0FB-4E0B3EE9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6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369D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50B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26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1296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724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87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9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B64"/>
  </w:style>
  <w:style w:type="paragraph" w:styleId="Zpat">
    <w:name w:val="footer"/>
    <w:basedOn w:val="Normln"/>
    <w:link w:val="ZpatChar"/>
    <w:uiPriority w:val="99"/>
    <w:unhideWhenUsed/>
    <w:rsid w:val="00393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3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eli/dir/2016/801/oj" TargetMode="External"/><Relationship Id="rId13" Type="http://schemas.openxmlformats.org/officeDocument/2006/relationships/hyperlink" Target="https://www.mpsv.cz/dvoustranne-smlouvy-o-socialnim-zabezpeceni" TargetMode="External"/><Relationship Id="rId18" Type="http://schemas.openxmlformats.org/officeDocument/2006/relationships/hyperlink" Target="https://europa.eu/youreurope/citizens/work/social-security-forms/index_cs.htm" TargetMode="External"/><Relationship Id="rId26" Type="http://schemas.openxmlformats.org/officeDocument/2006/relationships/hyperlink" Target="mailto:anna.mittnerova@vscht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ssz.cz/web/cz/pravidla-pro-urcovani-prislusnosti-dle-narizeni-883/2004-a-987/2009" TargetMode="External"/><Relationship Id="rId7" Type="http://schemas.openxmlformats.org/officeDocument/2006/relationships/hyperlink" Target="https://eur-lex.europa.eu/eli/dir/2016/801/oj" TargetMode="External"/><Relationship Id="rId12" Type="http://schemas.openxmlformats.org/officeDocument/2006/relationships/hyperlink" Target="https://www.vzp.cz/pojistenci/cestovani-a-pobyt-v-zahranici/evropsky-prukaz-zdravotniho-pojisteni" TargetMode="External"/><Relationship Id="rId17" Type="http://schemas.openxmlformats.org/officeDocument/2006/relationships/hyperlink" Target="https://www.cssz.cz/web/cz/urceni-statu-pojisteni-mezinarodni-smlouvy" TargetMode="External"/><Relationship Id="rId25" Type="http://schemas.openxmlformats.org/officeDocument/2006/relationships/hyperlink" Target="https://eur-lex.europa.eu/legal-content/CS/ALL/?uri=celex:32009R09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sz.cz/web/cz/podani-zadosti-o-urceni-prislusnosti-883-2004-987-2009" TargetMode="External"/><Relationship Id="rId20" Type="http://schemas.openxmlformats.org/officeDocument/2006/relationships/hyperlink" Target="https://www.cssz.cz/vyslani-pracovnic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eli/dir/2016/801/oj" TargetMode="External"/><Relationship Id="rId24" Type="http://schemas.openxmlformats.org/officeDocument/2006/relationships/hyperlink" Target="https://eur-lex.europa.eu/legal-content/CS/TXT/?uri=celex%3A02004R0883-20140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opa.eu/youreurope/citizens/work/social-security-forms/index_cs.htm" TargetMode="External"/><Relationship Id="rId23" Type="http://schemas.openxmlformats.org/officeDocument/2006/relationships/hyperlink" Target="https://eur-lex.europa.eu/legal-content/CS/ALL/?uri=celex%3A31996L0071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C:\Users\kernovaa\AppData\Local\Microsoft\Windows\INetCache\Content.Outlook\8UHS1DB2\Sm&#283;rnice%20Evropsk&#233;ho%20parlamentu%20a%20Rady%20(EU)%202016\801" TargetMode="External"/><Relationship Id="rId19" Type="http://schemas.openxmlformats.org/officeDocument/2006/relationships/hyperlink" Target="https://www.mfcr.cz/cs/legislativa/dvoji-zdaneni/prehled-platnych-sml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eli/dir/2016/801/oj" TargetMode="External"/><Relationship Id="rId14" Type="http://schemas.openxmlformats.org/officeDocument/2006/relationships/hyperlink" Target="https://www.cssz.cz/web/cz/brexit-obdobi-od-1.ledna-2021" TargetMode="External"/><Relationship Id="rId22" Type="http://schemas.openxmlformats.org/officeDocument/2006/relationships/hyperlink" Target="https://www.mpsv.cz/vysilani-pracovniku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1805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Mittnerova Anna</dc:creator>
  <cp:keywords/>
  <dc:description/>
  <cp:lastModifiedBy>Mittnerova Anna</cp:lastModifiedBy>
  <cp:revision>9</cp:revision>
  <dcterms:created xsi:type="dcterms:W3CDTF">2021-11-16T12:38:00Z</dcterms:created>
  <dcterms:modified xsi:type="dcterms:W3CDTF">2021-12-02T16:12:00Z</dcterms:modified>
</cp:coreProperties>
</file>